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16E10" w14:textId="77777777" w:rsidR="003A08F9" w:rsidRDefault="003A08F9" w:rsidP="003A08F9">
      <w:pPr>
        <w:ind w:firstLine="420"/>
      </w:pPr>
      <w:bookmarkStart w:id="0" w:name="_Ref74386135"/>
      <w:bookmarkStart w:id="1" w:name="_Ref74386153"/>
      <w:bookmarkStart w:id="2" w:name="_Toc16528"/>
    </w:p>
    <w:p w14:paraId="4948107D" w14:textId="77777777" w:rsidR="003A08F9" w:rsidRDefault="003A08F9" w:rsidP="003A08F9">
      <w:pPr>
        <w:ind w:firstLine="420"/>
      </w:pPr>
    </w:p>
    <w:p w14:paraId="6CAD597C" w14:textId="77777777" w:rsidR="003A08F9" w:rsidRDefault="003A08F9" w:rsidP="003A08F9">
      <w:pPr>
        <w:ind w:firstLine="420"/>
      </w:pPr>
    </w:p>
    <w:p w14:paraId="514ECE3A" w14:textId="77777777" w:rsidR="003A08F9" w:rsidRDefault="003A08F9" w:rsidP="003A08F9">
      <w:pPr>
        <w:ind w:firstLine="420"/>
      </w:pPr>
    </w:p>
    <w:p w14:paraId="574A5B5D" w14:textId="77777777" w:rsidR="003A08F9" w:rsidRDefault="003A08F9" w:rsidP="003A08F9">
      <w:pPr>
        <w:ind w:firstLine="420"/>
      </w:pPr>
    </w:p>
    <w:p w14:paraId="5A9FE5E3" w14:textId="77777777" w:rsidR="003A08F9" w:rsidRDefault="003A08F9" w:rsidP="003A08F9">
      <w:pPr>
        <w:ind w:firstLine="420"/>
      </w:pPr>
    </w:p>
    <w:p w14:paraId="3BCCF3CE" w14:textId="77777777" w:rsidR="00F905BB" w:rsidRDefault="00F905BB" w:rsidP="008F4192">
      <w:pPr>
        <w:ind w:firstLine="1044"/>
        <w:jc w:val="center"/>
        <w:rPr>
          <w:b/>
          <w:sz w:val="52"/>
          <w:szCs w:val="52"/>
        </w:rPr>
      </w:pPr>
      <w:r w:rsidRPr="00F905BB">
        <w:rPr>
          <w:rFonts w:hint="eastAsia"/>
          <w:b/>
          <w:sz w:val="52"/>
          <w:szCs w:val="52"/>
        </w:rPr>
        <w:t>云边融合智能调度运行平台测试</w:t>
      </w:r>
    </w:p>
    <w:p w14:paraId="7E52F925" w14:textId="24B7D757" w:rsidR="003A08F9" w:rsidRDefault="00F905BB" w:rsidP="008F4192">
      <w:pPr>
        <w:ind w:firstLine="1044"/>
        <w:jc w:val="center"/>
        <w:rPr>
          <w:rStyle w:val="a8"/>
          <w:rFonts w:ascii="宋体" w:hAnsi="宋体"/>
        </w:rPr>
      </w:pPr>
      <w:r w:rsidRPr="00F905BB">
        <w:rPr>
          <w:rFonts w:hint="eastAsia"/>
          <w:b/>
          <w:sz w:val="52"/>
          <w:szCs w:val="52"/>
        </w:rPr>
        <w:t>服务项目</w:t>
      </w:r>
      <w:r w:rsidR="00961D52" w:rsidRPr="00961D52">
        <w:rPr>
          <w:rFonts w:hint="eastAsia"/>
          <w:b/>
          <w:sz w:val="52"/>
          <w:szCs w:val="52"/>
        </w:rPr>
        <w:t>需求</w:t>
      </w:r>
      <w:bookmarkEnd w:id="0"/>
      <w:bookmarkEnd w:id="1"/>
      <w:bookmarkEnd w:id="2"/>
    </w:p>
    <w:p w14:paraId="502CEA9D" w14:textId="77777777" w:rsidR="003A08F9" w:rsidRDefault="003A08F9" w:rsidP="003A08F9">
      <w:pPr>
        <w:pStyle w:val="2"/>
        <w:snapToGrid w:val="0"/>
        <w:spacing w:line="400" w:lineRule="atLeast"/>
        <w:rPr>
          <w:rFonts w:eastAsia="宋体"/>
          <w:sz w:val="28"/>
          <w:szCs w:val="28"/>
        </w:rPr>
      </w:pPr>
      <w:r>
        <w:rPr>
          <w:rFonts w:eastAsia="宋体"/>
        </w:rPr>
        <w:br w:type="page"/>
      </w:r>
      <w:bookmarkStart w:id="3" w:name="_Toc941"/>
      <w:r>
        <w:rPr>
          <w:rFonts w:eastAsia="宋体" w:hint="eastAsia"/>
          <w:sz w:val="28"/>
          <w:szCs w:val="28"/>
        </w:rPr>
        <w:lastRenderedPageBreak/>
        <w:t>第一节、投标人资格</w:t>
      </w:r>
      <w:bookmarkEnd w:id="3"/>
    </w:p>
    <w:p w14:paraId="663171B5" w14:textId="77777777" w:rsidR="003A08F9" w:rsidRDefault="003A08F9" w:rsidP="003A08F9">
      <w:pPr>
        <w:snapToGrid w:val="0"/>
        <w:spacing w:line="400" w:lineRule="atLeast"/>
        <w:ind w:firstLine="420"/>
        <w:rPr>
          <w:rFonts w:ascii="宋体" w:hAnsi="宋体"/>
        </w:rPr>
      </w:pPr>
    </w:p>
    <w:p w14:paraId="7CDBA019" w14:textId="7B52A7ED"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1、符合《政府采购法》第二十一条和第二十二条规定的供应商；</w:t>
      </w:r>
    </w:p>
    <w:p w14:paraId="1099CB48" w14:textId="46A850A2"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2、</w:t>
      </w:r>
      <w:r w:rsidR="007C55C2">
        <w:rPr>
          <w:rFonts w:ascii="宋体" w:hAnsi="宋体" w:hint="eastAsia"/>
          <w:kern w:val="0"/>
          <w:szCs w:val="21"/>
          <w:shd w:val="clear" w:color="auto" w:fill="FFFFFF"/>
        </w:rPr>
        <w:t>投标人必须是中华人民共和国境内注册并合法运作的能承担民事责任的独立法人机构</w:t>
      </w:r>
      <w:r w:rsidRPr="00363CE0">
        <w:rPr>
          <w:rFonts w:ascii="宋体" w:hAnsi="宋体" w:hint="eastAsia"/>
          <w:kern w:val="0"/>
          <w:szCs w:val="21"/>
          <w:shd w:val="clear" w:color="auto" w:fill="FFFFFF"/>
        </w:rPr>
        <w:t>；</w:t>
      </w:r>
    </w:p>
    <w:p w14:paraId="771847B8" w14:textId="77777777"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3、符合《中华人民共和国政府采购法实施条例》第十八条和第二十二条规定；</w:t>
      </w:r>
    </w:p>
    <w:p w14:paraId="79845161" w14:textId="77777777" w:rsidR="00363CE0" w:rsidRPr="00363CE0" w:rsidRDefault="00363CE0"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sidRPr="00363CE0">
        <w:rPr>
          <w:rFonts w:ascii="宋体" w:hAnsi="宋体" w:hint="eastAsia"/>
          <w:kern w:val="0"/>
          <w:szCs w:val="21"/>
          <w:shd w:val="clear" w:color="auto" w:fill="FFFFFF"/>
        </w:rPr>
        <w:t>4、服务供应商采购活动前三年未有重大违法记录、没有不良信用记录，并按采购文件要求提供了相关证明材料；</w:t>
      </w:r>
    </w:p>
    <w:p w14:paraId="2F04838B" w14:textId="7F33A969" w:rsidR="00261568" w:rsidRDefault="003B0DC7"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Pr>
          <w:rFonts w:ascii="宋体" w:hAnsi="宋体"/>
          <w:kern w:val="0"/>
          <w:szCs w:val="21"/>
          <w:shd w:val="clear" w:color="auto" w:fill="FFFFFF"/>
        </w:rPr>
        <w:t>5</w:t>
      </w:r>
      <w:r w:rsidR="00E100A6" w:rsidRPr="00363CE0">
        <w:rPr>
          <w:rFonts w:ascii="宋体" w:hAnsi="宋体" w:hint="eastAsia"/>
          <w:kern w:val="0"/>
          <w:szCs w:val="21"/>
          <w:shd w:val="clear" w:color="auto" w:fill="FFFFFF"/>
        </w:rPr>
        <w:t>、</w:t>
      </w:r>
      <w:r w:rsidR="00261568" w:rsidRPr="001F03F7">
        <w:rPr>
          <w:rFonts w:ascii="宋体" w:hAnsi="宋体" w:cs="宋体" w:hint="eastAsia"/>
          <w:color w:val="4F4F4F"/>
          <w:kern w:val="0"/>
          <w:sz w:val="20"/>
          <w:szCs w:val="20"/>
        </w:rPr>
        <w:t>为采购项目提供整体设计、规范编制或者项目管理、监理、检测等服务的供应商，不得再参加该采购项目的其他采购活动</w:t>
      </w:r>
      <w:r w:rsidR="00261568">
        <w:rPr>
          <w:rFonts w:ascii="宋体" w:hAnsi="宋体" w:cs="宋体" w:hint="eastAsia"/>
          <w:color w:val="4F4F4F"/>
          <w:kern w:val="0"/>
          <w:sz w:val="20"/>
          <w:szCs w:val="20"/>
        </w:rPr>
        <w:t>；</w:t>
      </w:r>
    </w:p>
    <w:p w14:paraId="01E0EFD7" w14:textId="5259E9FE" w:rsidR="00E100A6" w:rsidRDefault="003B0DC7" w:rsidP="00363CE0">
      <w:pPr>
        <w:widowControl/>
        <w:shd w:val="solid" w:color="FFFFFF" w:fill="auto"/>
        <w:autoSpaceDN w:val="0"/>
        <w:snapToGrid w:val="0"/>
        <w:spacing w:line="420" w:lineRule="atLeast"/>
        <w:ind w:firstLine="420"/>
        <w:jc w:val="left"/>
        <w:rPr>
          <w:rFonts w:ascii="宋体" w:hAnsi="宋体"/>
          <w:kern w:val="0"/>
          <w:szCs w:val="21"/>
          <w:shd w:val="clear" w:color="auto" w:fill="FFFFFF"/>
        </w:rPr>
      </w:pPr>
      <w:r>
        <w:rPr>
          <w:rFonts w:ascii="宋体" w:hAnsi="宋体"/>
          <w:kern w:val="0"/>
          <w:szCs w:val="21"/>
          <w:shd w:val="clear" w:color="auto" w:fill="FFFFFF"/>
        </w:rPr>
        <w:t>6</w:t>
      </w:r>
      <w:r w:rsidR="00261568" w:rsidRPr="00363CE0">
        <w:rPr>
          <w:rFonts w:ascii="宋体" w:hAnsi="宋体" w:hint="eastAsia"/>
          <w:kern w:val="0"/>
          <w:szCs w:val="21"/>
          <w:shd w:val="clear" w:color="auto" w:fill="FFFFFF"/>
        </w:rPr>
        <w:t>、</w:t>
      </w:r>
      <w:r w:rsidR="00E100A6">
        <w:rPr>
          <w:rFonts w:ascii="宋体" w:hAnsi="宋体" w:hint="eastAsia"/>
          <w:kern w:val="0"/>
          <w:szCs w:val="21"/>
          <w:shd w:val="clear" w:color="auto" w:fill="FFFFFF"/>
        </w:rPr>
        <w:t>本项目不接受联合体投标</w:t>
      </w:r>
      <w:r w:rsidR="00EF0E5A">
        <w:rPr>
          <w:rFonts w:ascii="宋体" w:hAnsi="宋体" w:hint="eastAsia"/>
          <w:kern w:val="0"/>
          <w:szCs w:val="21"/>
          <w:shd w:val="clear" w:color="auto" w:fill="FFFFFF"/>
        </w:rPr>
        <w:t>。</w:t>
      </w:r>
    </w:p>
    <w:p w14:paraId="510E7DAC" w14:textId="77777777" w:rsidR="003A08F9" w:rsidRDefault="003A08F9" w:rsidP="003A08F9">
      <w:pPr>
        <w:widowControl/>
        <w:shd w:val="solid" w:color="FFFFFF" w:fill="auto"/>
        <w:autoSpaceDN w:val="0"/>
        <w:snapToGrid w:val="0"/>
        <w:spacing w:line="400" w:lineRule="atLeast"/>
        <w:ind w:left="118" w:firstLine="420"/>
        <w:jc w:val="left"/>
        <w:rPr>
          <w:rFonts w:ascii="宋体" w:hAnsi="宋体"/>
          <w:kern w:val="0"/>
          <w:shd w:val="clear" w:color="auto" w:fill="FFFFFF"/>
        </w:rPr>
      </w:pPr>
    </w:p>
    <w:p w14:paraId="33F8025B" w14:textId="77777777" w:rsidR="003A08F9" w:rsidRDefault="003A08F9" w:rsidP="003A08F9">
      <w:pPr>
        <w:pStyle w:val="2"/>
        <w:snapToGrid w:val="0"/>
        <w:spacing w:line="400" w:lineRule="atLeast"/>
        <w:ind w:left="157" w:hanging="157"/>
        <w:rPr>
          <w:rFonts w:eastAsia="宋体"/>
          <w:sz w:val="28"/>
          <w:szCs w:val="28"/>
        </w:rPr>
      </w:pPr>
      <w:bookmarkStart w:id="4" w:name="_Toc7839"/>
      <w:bookmarkStart w:id="5" w:name="_Toc6588771"/>
      <w:bookmarkStart w:id="6" w:name="_Toc475733879"/>
      <w:bookmarkStart w:id="7" w:name="_Toc436952288"/>
      <w:bookmarkStart w:id="8" w:name="_Toc322093409"/>
      <w:bookmarkStart w:id="9" w:name="_Toc322099523"/>
      <w:bookmarkStart w:id="10" w:name="_Toc527924916"/>
      <w:bookmarkStart w:id="11" w:name="_Toc322093710"/>
      <w:bookmarkStart w:id="12" w:name="_Toc322098025"/>
      <w:bookmarkStart w:id="13" w:name="_Toc395168249"/>
      <w:bookmarkStart w:id="14" w:name="_Toc23533_WPSOffice_Level2"/>
      <w:bookmarkStart w:id="15" w:name="_Toc392495555"/>
      <w:r>
        <w:rPr>
          <w:rFonts w:eastAsia="宋体" w:hint="eastAsia"/>
          <w:sz w:val="28"/>
          <w:szCs w:val="28"/>
        </w:rPr>
        <w:t>第二节、项目技术要求</w:t>
      </w:r>
      <w:bookmarkEnd w:id="4"/>
    </w:p>
    <w:p w14:paraId="4C7F32DA" w14:textId="77777777" w:rsidR="003A08F9" w:rsidRDefault="003A08F9" w:rsidP="003A08F9">
      <w:pPr>
        <w:keepNext/>
        <w:keepLines/>
        <w:spacing w:beforeLines="50" w:before="120" w:afterLines="50" w:after="120"/>
        <w:ind w:firstLine="422"/>
        <w:outlineLvl w:val="2"/>
        <w:rPr>
          <w:b/>
          <w:bCs/>
          <w:szCs w:val="32"/>
        </w:rPr>
      </w:pPr>
      <w:bookmarkStart w:id="16" w:name="_Toc23015_WPSOffice_Level1"/>
      <w:r>
        <w:rPr>
          <w:rFonts w:hint="eastAsia"/>
          <w:b/>
          <w:bCs/>
          <w:szCs w:val="32"/>
        </w:rPr>
        <w:t>1.</w:t>
      </w:r>
      <w:r>
        <w:rPr>
          <w:b/>
          <w:bCs/>
          <w:szCs w:val="32"/>
        </w:rPr>
        <w:t xml:space="preserve"> </w:t>
      </w:r>
      <w:r>
        <w:rPr>
          <w:rFonts w:hint="eastAsia"/>
          <w:b/>
          <w:bCs/>
          <w:szCs w:val="32"/>
        </w:rPr>
        <w:t>项目基本情况</w:t>
      </w:r>
      <w:bookmarkEnd w:id="16"/>
    </w:p>
    <w:p w14:paraId="46CEAE36" w14:textId="2D01318D" w:rsidR="003A08F9" w:rsidRDefault="003A08F9" w:rsidP="003A08F9">
      <w:pPr>
        <w:keepNext/>
        <w:keepLines/>
        <w:spacing w:beforeLines="50" w:before="120" w:afterLines="50" w:after="120"/>
        <w:ind w:firstLine="422"/>
        <w:outlineLvl w:val="3"/>
        <w:rPr>
          <w:rFonts w:ascii="Calibri Light" w:hAnsi="Calibri Light"/>
          <w:b/>
          <w:bCs/>
          <w:szCs w:val="28"/>
        </w:rPr>
      </w:pPr>
      <w:bookmarkStart w:id="17" w:name="_Toc20093"/>
      <w:bookmarkStart w:id="18" w:name="_Toc31112_WPSOffice_Level2"/>
      <w:r>
        <w:rPr>
          <w:rFonts w:ascii="Calibri Light" w:hAnsi="Calibri Light" w:hint="eastAsia"/>
          <w:b/>
          <w:bCs/>
          <w:szCs w:val="28"/>
        </w:rPr>
        <w:t>1.1</w:t>
      </w:r>
      <w:r>
        <w:rPr>
          <w:rFonts w:ascii="Calibri Light" w:hAnsi="Calibri Light"/>
          <w:b/>
          <w:bCs/>
          <w:szCs w:val="28"/>
        </w:rPr>
        <w:t xml:space="preserve"> </w:t>
      </w:r>
      <w:r w:rsidR="00BE34BE">
        <w:rPr>
          <w:rFonts w:ascii="Calibri Light" w:hAnsi="Calibri Light" w:hint="eastAsia"/>
          <w:b/>
          <w:bCs/>
          <w:szCs w:val="28"/>
        </w:rPr>
        <w:t>项目</w:t>
      </w:r>
      <w:r>
        <w:rPr>
          <w:rFonts w:ascii="Calibri Light" w:hAnsi="Calibri Light"/>
          <w:b/>
          <w:bCs/>
          <w:szCs w:val="28"/>
        </w:rPr>
        <w:t>背景</w:t>
      </w:r>
      <w:bookmarkEnd w:id="17"/>
      <w:bookmarkEnd w:id="18"/>
    </w:p>
    <w:p w14:paraId="3879C687" w14:textId="0331FDC9" w:rsidR="00F7096F" w:rsidRPr="00F7096F" w:rsidRDefault="00F7096F" w:rsidP="00F7096F">
      <w:pPr>
        <w:ind w:firstLine="420"/>
      </w:pPr>
      <w:r w:rsidRPr="00F7096F">
        <w:rPr>
          <w:rFonts w:hint="eastAsia"/>
        </w:rPr>
        <w:t>为推进</w:t>
      </w:r>
      <w:r w:rsidR="009420C6">
        <w:rPr>
          <w:rFonts w:hint="eastAsia"/>
        </w:rPr>
        <w:t>单位</w:t>
      </w:r>
      <w:r w:rsidRPr="00F7096F">
        <w:rPr>
          <w:rFonts w:hint="eastAsia"/>
        </w:rPr>
        <w:t>数字化转型战略落地的工作要求，适应电网运行特征从计划性、集中式向开放共享、智能互动的方向转变，要</w:t>
      </w:r>
      <w:proofErr w:type="gramStart"/>
      <w:r w:rsidRPr="00F7096F">
        <w:rPr>
          <w:rFonts w:hint="eastAsia"/>
        </w:rPr>
        <w:t>求全网</w:t>
      </w:r>
      <w:proofErr w:type="gramEnd"/>
      <w:r w:rsidRPr="00F7096F">
        <w:rPr>
          <w:rFonts w:hint="eastAsia"/>
        </w:rPr>
        <w:t>在完善</w:t>
      </w:r>
      <w:r w:rsidRPr="00F7096F">
        <w:rPr>
          <w:rFonts w:hint="eastAsia"/>
        </w:rPr>
        <w:t>OS2</w:t>
      </w:r>
      <w:r w:rsidRPr="00F7096F">
        <w:rPr>
          <w:rFonts w:hint="eastAsia"/>
        </w:rPr>
        <w:t>安全控制体系的基础上，重点拓展海量、分布式主体接入、监视、控制、市场化运作与服务的能力，形成“云大脑</w:t>
      </w:r>
      <w:r w:rsidRPr="00F7096F">
        <w:rPr>
          <w:rFonts w:hint="eastAsia"/>
        </w:rPr>
        <w:t>+</w:t>
      </w:r>
      <w:r w:rsidRPr="00F7096F">
        <w:rPr>
          <w:rFonts w:hint="eastAsia"/>
        </w:rPr>
        <w:t>边缘节点”两级协同运作的云边融合新业态，全网共同建设云边融合智能调度运行平台（</w:t>
      </w:r>
      <w:r w:rsidRPr="00F7096F">
        <w:rPr>
          <w:rFonts w:hint="eastAsia"/>
        </w:rPr>
        <w:t>CEP</w:t>
      </w:r>
      <w:r w:rsidRPr="00F7096F">
        <w:rPr>
          <w:rFonts w:hint="eastAsia"/>
        </w:rPr>
        <w:t>）。</w:t>
      </w:r>
    </w:p>
    <w:p w14:paraId="32C1E85C" w14:textId="77777777" w:rsidR="00F7096F" w:rsidRPr="00F7096F" w:rsidRDefault="00F7096F" w:rsidP="00F7096F">
      <w:pPr>
        <w:ind w:firstLine="420"/>
      </w:pPr>
      <w:r w:rsidRPr="00F7096F">
        <w:rPr>
          <w:rFonts w:hint="eastAsia"/>
        </w:rPr>
        <w:t>CEP</w:t>
      </w:r>
      <w:r w:rsidRPr="00F7096F">
        <w:rPr>
          <w:rFonts w:hint="eastAsia"/>
        </w:rPr>
        <w:t>包含云端系统、边缘集群系统和边缘网关。其中：</w:t>
      </w:r>
    </w:p>
    <w:p w14:paraId="53FBD78E" w14:textId="77777777" w:rsidR="00F7096F" w:rsidRPr="00F7096F" w:rsidRDefault="00F7096F" w:rsidP="00F7096F">
      <w:pPr>
        <w:ind w:firstLine="420"/>
      </w:pPr>
      <w:r w:rsidRPr="00F7096F">
        <w:rPr>
          <w:rFonts w:hint="eastAsia"/>
        </w:rPr>
        <w:t>云端系统由全网各单位建设和使用，为全网调度域各专业提供即插即用的全景数据、人工智能、高性能计算等平台服务，并提供全网</w:t>
      </w:r>
      <w:proofErr w:type="gramStart"/>
      <w:r w:rsidRPr="00F7096F">
        <w:rPr>
          <w:rFonts w:hint="eastAsia"/>
        </w:rPr>
        <w:t>源网荷储资源</w:t>
      </w:r>
      <w:proofErr w:type="gramEnd"/>
      <w:r w:rsidRPr="00F7096F">
        <w:rPr>
          <w:rFonts w:hint="eastAsia"/>
        </w:rPr>
        <w:t>的建模、监视、分析和决策支持等应用服务，实现全网新能源的集中监视和超短期功率预测、集中式厂站和分布式新能源、充电</w:t>
      </w:r>
      <w:proofErr w:type="gramStart"/>
      <w:r w:rsidRPr="00F7096F">
        <w:rPr>
          <w:rFonts w:hint="eastAsia"/>
        </w:rPr>
        <w:t>聚合商</w:t>
      </w:r>
      <w:proofErr w:type="gramEnd"/>
      <w:r w:rsidRPr="00F7096F">
        <w:rPr>
          <w:rFonts w:hint="eastAsia"/>
        </w:rPr>
        <w:t>等新兴并网主体的协同滚动优化等功能。</w:t>
      </w:r>
    </w:p>
    <w:p w14:paraId="7F893D05" w14:textId="77777777" w:rsidR="00F7096F" w:rsidRPr="00F7096F" w:rsidRDefault="00F7096F" w:rsidP="00F7096F">
      <w:pPr>
        <w:ind w:firstLine="420"/>
      </w:pPr>
      <w:r w:rsidRPr="00F7096F">
        <w:rPr>
          <w:rFonts w:hint="eastAsia"/>
        </w:rPr>
        <w:t>边缘集群系统是新型电力系统下的电网实时监控系统，</w:t>
      </w:r>
      <w:proofErr w:type="gramStart"/>
      <w:r w:rsidRPr="00F7096F">
        <w:rPr>
          <w:rFonts w:hint="eastAsia"/>
        </w:rPr>
        <w:t>分为网级</w:t>
      </w:r>
      <w:proofErr w:type="gramEnd"/>
      <w:r w:rsidRPr="00F7096F">
        <w:rPr>
          <w:rFonts w:hint="eastAsia"/>
        </w:rPr>
        <w:t>、省级、地级边缘集群系统，由网、省、地分别建设。边缘集群系统在</w:t>
      </w:r>
      <w:r w:rsidRPr="00F7096F">
        <w:rPr>
          <w:rFonts w:hint="eastAsia"/>
        </w:rPr>
        <w:t>OS2</w:t>
      </w:r>
      <w:r w:rsidRPr="00F7096F">
        <w:rPr>
          <w:rFonts w:hint="eastAsia"/>
        </w:rPr>
        <w:t>基础上，拓展针对综合园区、虚拟电厂、海岛微网、分布式新能源（以下简称新兴并网主体）的功能模块，提供调管范围内源</w:t>
      </w:r>
      <w:proofErr w:type="gramStart"/>
      <w:r w:rsidRPr="00F7096F">
        <w:rPr>
          <w:rFonts w:hint="eastAsia"/>
        </w:rPr>
        <w:t>网荷储资源</w:t>
      </w:r>
      <w:proofErr w:type="gramEnd"/>
      <w:r w:rsidRPr="00F7096F">
        <w:rPr>
          <w:rFonts w:hint="eastAsia"/>
        </w:rPr>
        <w:t>的建模、监视、分析和决策支持服务。通过与云端系统和边缘网关的图形、模型、数据、应用交互，基于云端滚动优化结果，实现所辖范围内传统厂站和新兴并网主体的实时监视和控制。</w:t>
      </w:r>
    </w:p>
    <w:p w14:paraId="4EF6F23C" w14:textId="77777777" w:rsidR="00F7096F" w:rsidRPr="00F7096F" w:rsidRDefault="00F7096F" w:rsidP="00F7096F">
      <w:pPr>
        <w:ind w:firstLine="420"/>
      </w:pPr>
      <w:r w:rsidRPr="00F7096F">
        <w:rPr>
          <w:rFonts w:hint="eastAsia"/>
        </w:rPr>
        <w:t>边缘网关是就近部署在厂站、分布式能源、水（光）储一体式微网、并网主体侧的装置，对上以即插即</w:t>
      </w:r>
      <w:proofErr w:type="gramStart"/>
      <w:r w:rsidRPr="00F7096F">
        <w:rPr>
          <w:rFonts w:hint="eastAsia"/>
        </w:rPr>
        <w:t>用方式</w:t>
      </w:r>
      <w:proofErr w:type="gramEnd"/>
      <w:r w:rsidRPr="00F7096F">
        <w:rPr>
          <w:rFonts w:hint="eastAsia"/>
        </w:rPr>
        <w:t>接入边缘集群系统，接收边缘集群系统控制指令，对下为海量对象接入</w:t>
      </w:r>
      <w:r w:rsidRPr="00F7096F">
        <w:rPr>
          <w:rFonts w:hint="eastAsia"/>
        </w:rPr>
        <w:t>CEP</w:t>
      </w:r>
      <w:r w:rsidRPr="00F7096F">
        <w:rPr>
          <w:rFonts w:hint="eastAsia"/>
        </w:rPr>
        <w:t>提供入口。</w:t>
      </w:r>
    </w:p>
    <w:p w14:paraId="25568AEC" w14:textId="72B7C6BA" w:rsidR="00F7096F" w:rsidRDefault="00F7096F" w:rsidP="00F7096F">
      <w:pPr>
        <w:ind w:firstLine="420"/>
      </w:pPr>
      <w:r w:rsidRPr="00F7096F">
        <w:rPr>
          <w:rFonts w:hint="eastAsia"/>
        </w:rPr>
        <w:t>本项目将建设云边融合智能调度运行平台的云端系统</w:t>
      </w:r>
      <w:proofErr w:type="gramStart"/>
      <w:r w:rsidRPr="00F7096F">
        <w:rPr>
          <w:rFonts w:hint="eastAsia"/>
        </w:rPr>
        <w:t>和网级边缘</w:t>
      </w:r>
      <w:proofErr w:type="gramEnd"/>
      <w:r w:rsidRPr="00F7096F">
        <w:rPr>
          <w:rFonts w:hint="eastAsia"/>
        </w:rPr>
        <w:t>集群，部署边缘网关，与全网</w:t>
      </w:r>
      <w:r w:rsidRPr="00F7096F">
        <w:rPr>
          <w:rFonts w:hint="eastAsia"/>
        </w:rPr>
        <w:t>13</w:t>
      </w:r>
      <w:r w:rsidRPr="00F7096F">
        <w:rPr>
          <w:rFonts w:hint="eastAsia"/>
        </w:rPr>
        <w:t>个边缘集群形成云边融合综合示范，并为后续推广建设提供范本。</w:t>
      </w:r>
    </w:p>
    <w:p w14:paraId="5B69D8A6" w14:textId="77777777" w:rsidR="003A08F9" w:rsidRDefault="003A08F9" w:rsidP="003A08F9">
      <w:pPr>
        <w:keepNext/>
        <w:keepLines/>
        <w:spacing w:beforeLines="50" w:before="120" w:afterLines="50" w:after="120"/>
        <w:ind w:firstLine="422"/>
        <w:outlineLvl w:val="2"/>
        <w:rPr>
          <w:b/>
          <w:bCs/>
          <w:szCs w:val="32"/>
        </w:rPr>
      </w:pPr>
      <w:r>
        <w:rPr>
          <w:rFonts w:hint="eastAsia"/>
          <w:b/>
          <w:bCs/>
          <w:szCs w:val="32"/>
        </w:rPr>
        <w:lastRenderedPageBreak/>
        <w:t>2.</w:t>
      </w:r>
      <w:r>
        <w:rPr>
          <w:b/>
          <w:bCs/>
          <w:szCs w:val="32"/>
        </w:rPr>
        <w:t xml:space="preserve"> </w:t>
      </w:r>
      <w:r>
        <w:rPr>
          <w:rFonts w:hint="eastAsia"/>
          <w:b/>
          <w:bCs/>
          <w:szCs w:val="32"/>
        </w:rPr>
        <w:t>项目需求</w:t>
      </w:r>
    </w:p>
    <w:p w14:paraId="06A949AD" w14:textId="2E19DDED" w:rsidR="003A08F9" w:rsidRDefault="003A08F9" w:rsidP="003A08F9">
      <w:pPr>
        <w:keepNext/>
        <w:keepLines/>
        <w:spacing w:beforeLines="50" w:before="120" w:afterLines="50" w:after="120"/>
        <w:ind w:firstLine="422"/>
        <w:outlineLvl w:val="3"/>
        <w:rPr>
          <w:rFonts w:ascii="宋体" w:hAnsi="宋体" w:hint="eastAsia"/>
          <w:szCs w:val="21"/>
        </w:rPr>
      </w:pPr>
      <w:r>
        <w:rPr>
          <w:rFonts w:ascii="Calibri Light" w:hAnsi="Calibri Light" w:hint="eastAsia"/>
          <w:b/>
          <w:bCs/>
          <w:szCs w:val="28"/>
        </w:rPr>
        <w:t>2.1</w:t>
      </w:r>
      <w:r>
        <w:rPr>
          <w:rFonts w:ascii="Calibri Light" w:hAnsi="Calibri Light"/>
          <w:b/>
          <w:bCs/>
          <w:szCs w:val="28"/>
        </w:rPr>
        <w:t xml:space="preserve"> </w:t>
      </w:r>
      <w:r w:rsidR="00214713">
        <w:rPr>
          <w:rFonts w:ascii="Calibri Light" w:hAnsi="Calibri Light" w:hint="eastAsia"/>
          <w:b/>
          <w:bCs/>
          <w:szCs w:val="28"/>
        </w:rPr>
        <w:t>供货范围</w:t>
      </w:r>
    </w:p>
    <w:p w14:paraId="43E3DEB9" w14:textId="46D9A6E3" w:rsidR="00961D52" w:rsidRDefault="00214713" w:rsidP="005C2D68">
      <w:pPr>
        <w:ind w:firstLine="420"/>
      </w:pPr>
      <w:r w:rsidRPr="0055036C">
        <w:rPr>
          <w:rFonts w:hint="eastAsia"/>
        </w:rPr>
        <w:t>主要包括：云端系统、</w:t>
      </w:r>
      <w:proofErr w:type="gramStart"/>
      <w:r w:rsidRPr="0055036C">
        <w:rPr>
          <w:rFonts w:hint="eastAsia"/>
        </w:rPr>
        <w:t>网级边缘</w:t>
      </w:r>
      <w:proofErr w:type="gramEnd"/>
      <w:r w:rsidRPr="0055036C">
        <w:rPr>
          <w:rFonts w:hint="eastAsia"/>
        </w:rPr>
        <w:t>集群及边缘网关的出厂验收测试、现场验收测试、试运行测试、整体考核验收。</w:t>
      </w:r>
      <w:r w:rsidR="001D630B" w:rsidRPr="0055036C">
        <w:rPr>
          <w:rFonts w:hint="eastAsia"/>
        </w:rPr>
        <w:t>投标方</w:t>
      </w:r>
      <w:r w:rsidR="001D630B" w:rsidRPr="0055036C">
        <w:t>除应提供供货范围内规定的</w:t>
      </w:r>
      <w:r w:rsidR="001D630B" w:rsidRPr="0055036C">
        <w:rPr>
          <w:rFonts w:hint="eastAsia"/>
        </w:rPr>
        <w:t>功能及性能测试</w:t>
      </w:r>
      <w:r w:rsidR="001D630B">
        <w:rPr>
          <w:rFonts w:hint="eastAsia"/>
        </w:rPr>
        <w:t>服务</w:t>
      </w:r>
      <w:r w:rsidR="001D630B" w:rsidRPr="0055036C">
        <w:rPr>
          <w:rFonts w:hint="eastAsia"/>
        </w:rPr>
        <w:t>工作</w:t>
      </w:r>
      <w:r w:rsidR="001D630B" w:rsidRPr="0055036C">
        <w:t>外，</w:t>
      </w:r>
      <w:r w:rsidR="001D630B" w:rsidRPr="0055036C">
        <w:rPr>
          <w:rFonts w:hint="eastAsia"/>
        </w:rPr>
        <w:t>同时</w:t>
      </w:r>
      <w:r w:rsidR="001D630B" w:rsidRPr="0055036C">
        <w:t>提供必要的技术支持服务</w:t>
      </w:r>
      <w:r w:rsidR="001D630B">
        <w:rPr>
          <w:rFonts w:hint="eastAsia"/>
        </w:rPr>
        <w:t>。</w:t>
      </w:r>
    </w:p>
    <w:p w14:paraId="3F830546" w14:textId="746FF412" w:rsidR="00961D52" w:rsidRDefault="00961D52" w:rsidP="00961D52">
      <w:pPr>
        <w:keepNext/>
        <w:keepLines/>
        <w:spacing w:beforeLines="50" w:before="120" w:afterLines="50" w:after="120"/>
        <w:ind w:firstLine="422"/>
        <w:outlineLvl w:val="2"/>
        <w:rPr>
          <w:b/>
          <w:bCs/>
          <w:szCs w:val="32"/>
        </w:rPr>
      </w:pPr>
      <w:r>
        <w:rPr>
          <w:rFonts w:hint="eastAsia"/>
          <w:b/>
          <w:bCs/>
          <w:szCs w:val="32"/>
        </w:rPr>
        <w:t>3.</w:t>
      </w:r>
      <w:r>
        <w:rPr>
          <w:b/>
          <w:bCs/>
          <w:szCs w:val="32"/>
        </w:rPr>
        <w:t xml:space="preserve"> </w:t>
      </w:r>
      <w:r>
        <w:rPr>
          <w:rFonts w:hint="eastAsia"/>
          <w:b/>
          <w:bCs/>
          <w:szCs w:val="32"/>
        </w:rPr>
        <w:t>项目交付</w:t>
      </w:r>
      <w:r>
        <w:rPr>
          <w:b/>
          <w:bCs/>
          <w:szCs w:val="32"/>
        </w:rPr>
        <w:t>物</w:t>
      </w:r>
    </w:p>
    <w:p w14:paraId="4A37EF77" w14:textId="6A634BC5" w:rsidR="00961D52" w:rsidRDefault="00961D52" w:rsidP="00E84032">
      <w:pPr>
        <w:ind w:firstLine="420"/>
      </w:pPr>
      <w:r w:rsidRPr="00E84032">
        <w:rPr>
          <w:rFonts w:hint="eastAsia"/>
        </w:rPr>
        <w:t>交付物包括但不限如下：</w:t>
      </w:r>
    </w:p>
    <w:p w14:paraId="10D87779" w14:textId="77777777" w:rsidR="004E3040" w:rsidRPr="0055036C" w:rsidRDefault="004E3040" w:rsidP="004E3040">
      <w:pPr>
        <w:numPr>
          <w:ilvl w:val="0"/>
          <w:numId w:val="7"/>
        </w:numPr>
        <w:snapToGrid w:val="0"/>
        <w:ind w:left="0" w:firstLine="420"/>
        <w:rPr>
          <w:bCs/>
        </w:rPr>
      </w:pPr>
      <w:r w:rsidRPr="0055036C">
        <w:rPr>
          <w:rFonts w:hint="eastAsia"/>
          <w:bCs/>
        </w:rPr>
        <w:t>云端系统出厂验收报告，</w:t>
      </w:r>
      <w:r w:rsidRPr="0055036C">
        <w:rPr>
          <w:rFonts w:hint="eastAsia"/>
          <w:bCs/>
        </w:rPr>
        <w:t>1</w:t>
      </w:r>
      <w:r w:rsidRPr="0055036C">
        <w:rPr>
          <w:rFonts w:hint="eastAsia"/>
          <w:bCs/>
        </w:rPr>
        <w:t>份；</w:t>
      </w:r>
    </w:p>
    <w:p w14:paraId="5B6C05F1" w14:textId="77777777" w:rsidR="004E3040" w:rsidRPr="0055036C" w:rsidRDefault="004E3040" w:rsidP="004E3040">
      <w:pPr>
        <w:numPr>
          <w:ilvl w:val="0"/>
          <w:numId w:val="7"/>
        </w:numPr>
        <w:snapToGrid w:val="0"/>
        <w:ind w:left="0" w:firstLine="420"/>
        <w:rPr>
          <w:bCs/>
        </w:rPr>
      </w:pPr>
      <w:proofErr w:type="gramStart"/>
      <w:r w:rsidRPr="0055036C">
        <w:rPr>
          <w:rFonts w:hint="eastAsia"/>
          <w:bCs/>
        </w:rPr>
        <w:t>网级边缘</w:t>
      </w:r>
      <w:proofErr w:type="gramEnd"/>
      <w:r w:rsidRPr="0055036C">
        <w:rPr>
          <w:rFonts w:hint="eastAsia"/>
          <w:bCs/>
        </w:rPr>
        <w:t>集群出厂验收报告，</w:t>
      </w:r>
      <w:r w:rsidRPr="0055036C">
        <w:rPr>
          <w:rFonts w:hint="eastAsia"/>
          <w:bCs/>
        </w:rPr>
        <w:t>1</w:t>
      </w:r>
      <w:r w:rsidRPr="0055036C">
        <w:rPr>
          <w:rFonts w:hint="eastAsia"/>
          <w:bCs/>
        </w:rPr>
        <w:t>份；</w:t>
      </w:r>
    </w:p>
    <w:p w14:paraId="5A2CD61A" w14:textId="77777777" w:rsidR="004E3040" w:rsidRPr="0055036C" w:rsidRDefault="004E3040" w:rsidP="004E3040">
      <w:pPr>
        <w:numPr>
          <w:ilvl w:val="0"/>
          <w:numId w:val="7"/>
        </w:numPr>
        <w:snapToGrid w:val="0"/>
        <w:ind w:left="0" w:firstLine="420"/>
        <w:rPr>
          <w:bCs/>
        </w:rPr>
      </w:pPr>
      <w:r w:rsidRPr="0055036C">
        <w:rPr>
          <w:rFonts w:hint="eastAsia"/>
          <w:bCs/>
        </w:rPr>
        <w:t>边缘网关出厂验收报告，</w:t>
      </w:r>
      <w:r w:rsidRPr="0055036C">
        <w:rPr>
          <w:rFonts w:hint="eastAsia"/>
          <w:bCs/>
        </w:rPr>
        <w:t>1</w:t>
      </w:r>
      <w:r w:rsidRPr="0055036C">
        <w:rPr>
          <w:rFonts w:hint="eastAsia"/>
          <w:bCs/>
        </w:rPr>
        <w:t>份；</w:t>
      </w:r>
    </w:p>
    <w:p w14:paraId="051E7E56" w14:textId="77777777" w:rsidR="004E3040" w:rsidRPr="0055036C" w:rsidRDefault="004E3040" w:rsidP="004E3040">
      <w:pPr>
        <w:numPr>
          <w:ilvl w:val="0"/>
          <w:numId w:val="7"/>
        </w:numPr>
        <w:snapToGrid w:val="0"/>
        <w:ind w:left="0" w:firstLine="420"/>
        <w:rPr>
          <w:bCs/>
        </w:rPr>
      </w:pPr>
      <w:r w:rsidRPr="0055036C">
        <w:rPr>
          <w:rFonts w:hint="eastAsia"/>
          <w:bCs/>
        </w:rPr>
        <w:t>云端系统现场验收报告，</w:t>
      </w:r>
      <w:r w:rsidRPr="0055036C">
        <w:rPr>
          <w:rFonts w:hint="eastAsia"/>
          <w:bCs/>
        </w:rPr>
        <w:t>1</w:t>
      </w:r>
      <w:r w:rsidRPr="0055036C">
        <w:rPr>
          <w:rFonts w:hint="eastAsia"/>
          <w:bCs/>
        </w:rPr>
        <w:t>份；</w:t>
      </w:r>
    </w:p>
    <w:p w14:paraId="7DE16961" w14:textId="77777777" w:rsidR="004E3040" w:rsidRPr="0055036C" w:rsidRDefault="004E3040" w:rsidP="004E3040">
      <w:pPr>
        <w:numPr>
          <w:ilvl w:val="0"/>
          <w:numId w:val="7"/>
        </w:numPr>
        <w:snapToGrid w:val="0"/>
        <w:ind w:left="0" w:firstLine="420"/>
        <w:rPr>
          <w:bCs/>
        </w:rPr>
      </w:pPr>
      <w:proofErr w:type="gramStart"/>
      <w:r w:rsidRPr="0055036C">
        <w:rPr>
          <w:rFonts w:hint="eastAsia"/>
          <w:bCs/>
        </w:rPr>
        <w:t>网级边缘</w:t>
      </w:r>
      <w:proofErr w:type="gramEnd"/>
      <w:r w:rsidRPr="0055036C">
        <w:rPr>
          <w:rFonts w:hint="eastAsia"/>
          <w:bCs/>
        </w:rPr>
        <w:t>集群现场验收报告，</w:t>
      </w:r>
      <w:r w:rsidRPr="0055036C">
        <w:rPr>
          <w:rFonts w:hint="eastAsia"/>
          <w:bCs/>
        </w:rPr>
        <w:t>1</w:t>
      </w:r>
      <w:r w:rsidRPr="0055036C">
        <w:rPr>
          <w:rFonts w:hint="eastAsia"/>
          <w:bCs/>
        </w:rPr>
        <w:t>份；</w:t>
      </w:r>
    </w:p>
    <w:p w14:paraId="4B949AA9" w14:textId="77777777" w:rsidR="004E3040" w:rsidRPr="0055036C" w:rsidRDefault="004E3040" w:rsidP="004E3040">
      <w:pPr>
        <w:numPr>
          <w:ilvl w:val="0"/>
          <w:numId w:val="7"/>
        </w:numPr>
        <w:snapToGrid w:val="0"/>
        <w:ind w:left="0" w:firstLine="420"/>
        <w:rPr>
          <w:bCs/>
        </w:rPr>
      </w:pPr>
      <w:r w:rsidRPr="0055036C">
        <w:rPr>
          <w:rFonts w:hint="eastAsia"/>
          <w:bCs/>
        </w:rPr>
        <w:t>边缘网关现场验收报告，</w:t>
      </w:r>
      <w:r w:rsidRPr="0055036C">
        <w:rPr>
          <w:rFonts w:hint="eastAsia"/>
          <w:bCs/>
        </w:rPr>
        <w:t>1</w:t>
      </w:r>
      <w:r w:rsidRPr="0055036C">
        <w:rPr>
          <w:rFonts w:hint="eastAsia"/>
          <w:bCs/>
        </w:rPr>
        <w:t>份；</w:t>
      </w:r>
    </w:p>
    <w:p w14:paraId="1EFE18F1" w14:textId="77777777" w:rsidR="004E3040" w:rsidRPr="0055036C" w:rsidRDefault="004E3040" w:rsidP="004E3040">
      <w:pPr>
        <w:numPr>
          <w:ilvl w:val="0"/>
          <w:numId w:val="7"/>
        </w:numPr>
        <w:snapToGrid w:val="0"/>
        <w:ind w:left="0" w:firstLine="420"/>
        <w:rPr>
          <w:bCs/>
        </w:rPr>
      </w:pPr>
      <w:r w:rsidRPr="0055036C">
        <w:rPr>
          <w:rFonts w:hint="eastAsia"/>
          <w:bCs/>
        </w:rPr>
        <w:t>试运行测试报告，</w:t>
      </w:r>
      <w:r w:rsidRPr="0055036C">
        <w:rPr>
          <w:rFonts w:hint="eastAsia"/>
          <w:bCs/>
        </w:rPr>
        <w:t>1</w:t>
      </w:r>
      <w:r w:rsidRPr="0055036C">
        <w:rPr>
          <w:rFonts w:hint="eastAsia"/>
          <w:bCs/>
        </w:rPr>
        <w:t>份；</w:t>
      </w:r>
    </w:p>
    <w:p w14:paraId="150F9D56" w14:textId="77777777" w:rsidR="004E3040" w:rsidRPr="0055036C" w:rsidRDefault="004E3040" w:rsidP="004E3040">
      <w:pPr>
        <w:numPr>
          <w:ilvl w:val="0"/>
          <w:numId w:val="7"/>
        </w:numPr>
        <w:snapToGrid w:val="0"/>
        <w:ind w:left="0" w:firstLine="420"/>
        <w:rPr>
          <w:bCs/>
        </w:rPr>
      </w:pPr>
      <w:r w:rsidRPr="0055036C">
        <w:rPr>
          <w:rFonts w:hint="eastAsia"/>
          <w:bCs/>
        </w:rPr>
        <w:t>整体考核验收报告，</w:t>
      </w:r>
      <w:r w:rsidRPr="0055036C">
        <w:rPr>
          <w:rFonts w:hint="eastAsia"/>
          <w:bCs/>
        </w:rPr>
        <w:t>1</w:t>
      </w:r>
      <w:r w:rsidRPr="0055036C">
        <w:rPr>
          <w:rFonts w:hint="eastAsia"/>
          <w:bCs/>
        </w:rPr>
        <w:t>份。</w:t>
      </w:r>
    </w:p>
    <w:p w14:paraId="4BC3AE5C" w14:textId="77777777" w:rsidR="003A08F9" w:rsidRDefault="003A08F9" w:rsidP="003A08F9">
      <w:pPr>
        <w:pStyle w:val="2"/>
        <w:snapToGrid w:val="0"/>
        <w:spacing w:line="400" w:lineRule="atLeast"/>
        <w:ind w:left="157" w:hanging="157"/>
        <w:rPr>
          <w:rFonts w:eastAsia="宋体"/>
          <w:sz w:val="28"/>
          <w:szCs w:val="28"/>
        </w:rPr>
      </w:pPr>
      <w:bookmarkStart w:id="19" w:name="_Toc24668"/>
      <w:bookmarkStart w:id="20" w:name="_GoBack"/>
      <w:bookmarkEnd w:id="20"/>
      <w:r>
        <w:rPr>
          <w:rFonts w:eastAsia="宋体" w:hint="eastAsia"/>
          <w:sz w:val="28"/>
          <w:szCs w:val="28"/>
        </w:rPr>
        <w:t>第三节、项目商务要求</w:t>
      </w:r>
      <w:bookmarkEnd w:id="19"/>
    </w:p>
    <w:p w14:paraId="2D04CF4C" w14:textId="77777777" w:rsidR="003A08F9" w:rsidRDefault="003A08F9" w:rsidP="003A08F9">
      <w:pPr>
        <w:ind w:firstLine="420"/>
      </w:pPr>
    </w:p>
    <w:p w14:paraId="2C916237" w14:textId="77777777" w:rsidR="003A08F9" w:rsidRPr="00121E58" w:rsidRDefault="003A08F9" w:rsidP="003A08F9">
      <w:pPr>
        <w:keepNext/>
        <w:keepLines/>
        <w:spacing w:beforeLines="50" w:before="120" w:afterLines="50" w:after="120"/>
        <w:ind w:firstLine="422"/>
        <w:outlineLvl w:val="2"/>
        <w:rPr>
          <w:b/>
          <w:bCs/>
          <w:szCs w:val="32"/>
        </w:rPr>
      </w:pPr>
      <w:bookmarkStart w:id="21" w:name="_Toc493776295"/>
      <w:r w:rsidRPr="00121E58">
        <w:rPr>
          <w:rFonts w:hint="eastAsia"/>
          <w:b/>
          <w:bCs/>
          <w:szCs w:val="32"/>
        </w:rPr>
        <w:t>1.</w:t>
      </w:r>
      <w:r>
        <w:rPr>
          <w:rFonts w:hint="eastAsia"/>
          <w:b/>
          <w:bCs/>
          <w:szCs w:val="32"/>
        </w:rPr>
        <w:t>项目控制金额</w:t>
      </w:r>
    </w:p>
    <w:p w14:paraId="60719605" w14:textId="1ED33148" w:rsidR="003A08F9" w:rsidRDefault="003A08F9" w:rsidP="003A08F9">
      <w:pPr>
        <w:snapToGrid w:val="0"/>
        <w:spacing w:line="440" w:lineRule="atLeast"/>
        <w:ind w:firstLine="420"/>
        <w:rPr>
          <w:rFonts w:ascii="宋体" w:hAnsi="宋体"/>
          <w:szCs w:val="21"/>
        </w:rPr>
      </w:pPr>
      <w:r>
        <w:rPr>
          <w:rFonts w:ascii="宋体" w:hAnsi="宋体" w:hint="eastAsia"/>
          <w:szCs w:val="21"/>
        </w:rPr>
        <w:t>（1）上限：人民币</w:t>
      </w:r>
      <w:r w:rsidR="003C469F" w:rsidRPr="004D2A45">
        <w:rPr>
          <w:rFonts w:ascii="宋体" w:hAnsi="宋体"/>
          <w:szCs w:val="21"/>
        </w:rPr>
        <w:t>22</w:t>
      </w:r>
      <w:r w:rsidRPr="004D2A45">
        <w:rPr>
          <w:rFonts w:ascii="宋体" w:hAnsi="宋体"/>
          <w:szCs w:val="21"/>
        </w:rPr>
        <w:t>0,000</w:t>
      </w:r>
      <w:r>
        <w:rPr>
          <w:rFonts w:ascii="宋体" w:hAnsi="宋体" w:hint="eastAsia"/>
          <w:szCs w:val="21"/>
        </w:rPr>
        <w:t>元(</w:t>
      </w:r>
      <w:r w:rsidRPr="004D2A45">
        <w:rPr>
          <w:rFonts w:ascii="宋体" w:hAnsi="宋体" w:hint="eastAsia"/>
          <w:szCs w:val="21"/>
        </w:rPr>
        <w:t>大写：人民币</w:t>
      </w:r>
      <w:r w:rsidR="003C469F" w:rsidRPr="004D2A45">
        <w:rPr>
          <w:rFonts w:ascii="宋体" w:hAnsi="宋体" w:hint="eastAsia"/>
          <w:szCs w:val="21"/>
        </w:rPr>
        <w:t>贰</w:t>
      </w:r>
      <w:r w:rsidR="001A19ED" w:rsidRPr="004D2A45">
        <w:rPr>
          <w:rFonts w:ascii="宋体" w:hAnsi="宋体" w:hint="eastAsia"/>
          <w:szCs w:val="21"/>
        </w:rPr>
        <w:t>拾</w:t>
      </w:r>
      <w:r w:rsidR="003C469F" w:rsidRPr="004D2A45">
        <w:rPr>
          <w:rFonts w:ascii="宋体" w:hAnsi="宋体" w:hint="eastAsia"/>
          <w:szCs w:val="21"/>
        </w:rPr>
        <w:t>贰</w:t>
      </w:r>
      <w:r w:rsidRPr="004D2A45">
        <w:rPr>
          <w:rFonts w:ascii="宋体" w:hAnsi="宋体" w:hint="eastAsia"/>
          <w:szCs w:val="21"/>
        </w:rPr>
        <w:t>万元整)</w:t>
      </w:r>
      <w:r>
        <w:rPr>
          <w:rFonts w:ascii="宋体" w:hAnsi="宋体" w:hint="eastAsia"/>
          <w:szCs w:val="21"/>
        </w:rPr>
        <w:t>；投标报价若超过项目采购预算，其报价将视为无效投标。报价低于本预算金额60%的投标单位须提供由会计事务所的出具成本核算资料。</w:t>
      </w:r>
      <w:r>
        <w:rPr>
          <w:rFonts w:ascii="宋体" w:hAnsi="宋体"/>
          <w:szCs w:val="21"/>
        </w:rPr>
        <w:t>若经评标委员会评定，投标报价低于企业成本价，评标委员会有权将该投标文件视为没有在实质上响应招标文件要求，作无效投标处理。</w:t>
      </w:r>
    </w:p>
    <w:p w14:paraId="009526F2" w14:textId="77777777" w:rsidR="003A08F9" w:rsidRDefault="003A08F9" w:rsidP="003A08F9">
      <w:pPr>
        <w:snapToGrid w:val="0"/>
        <w:spacing w:line="440" w:lineRule="atLeast"/>
        <w:ind w:firstLine="420"/>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03BF51" w14:textId="77777777" w:rsidR="003A08F9" w:rsidRPr="00121E58" w:rsidRDefault="003A08F9" w:rsidP="003A08F9">
      <w:pPr>
        <w:keepNext/>
        <w:keepLines/>
        <w:spacing w:beforeLines="50" w:before="120" w:afterLines="50" w:after="120"/>
        <w:ind w:firstLine="422"/>
        <w:outlineLvl w:val="2"/>
        <w:rPr>
          <w:b/>
          <w:bCs/>
          <w:szCs w:val="32"/>
        </w:rPr>
      </w:pPr>
      <w:r w:rsidRPr="00121E58">
        <w:rPr>
          <w:rFonts w:hint="eastAsia"/>
          <w:b/>
          <w:bCs/>
          <w:szCs w:val="32"/>
        </w:rPr>
        <w:t>2.</w:t>
      </w:r>
      <w:r>
        <w:rPr>
          <w:rFonts w:hint="eastAsia"/>
          <w:b/>
          <w:bCs/>
          <w:szCs w:val="32"/>
        </w:rPr>
        <w:t>报价要求</w:t>
      </w:r>
    </w:p>
    <w:p w14:paraId="2BCF897A" w14:textId="77777777" w:rsidR="003A08F9" w:rsidRDefault="003A08F9" w:rsidP="003A08F9">
      <w:pPr>
        <w:snapToGrid w:val="0"/>
        <w:spacing w:line="440" w:lineRule="atLeast"/>
        <w:ind w:firstLine="420"/>
        <w:rPr>
          <w:rFonts w:ascii="宋体" w:hAnsi="宋体"/>
          <w:szCs w:val="21"/>
        </w:rPr>
      </w:pPr>
      <w:r>
        <w:rPr>
          <w:rFonts w:ascii="宋体" w:hAnsi="宋体" w:hint="eastAsia"/>
          <w:szCs w:val="21"/>
        </w:rPr>
        <w:t>（1</w:t>
      </w:r>
      <w:r>
        <w:rPr>
          <w:rFonts w:ascii="宋体" w:hAnsi="宋体"/>
          <w:szCs w:val="21"/>
        </w:rPr>
        <w:t>）投标报价为全包价，包含但不限于</w:t>
      </w:r>
      <w:r>
        <w:rPr>
          <w:rFonts w:ascii="宋体" w:hAnsi="宋体" w:hint="eastAsia"/>
          <w:szCs w:val="21"/>
        </w:rPr>
        <w:t>项目实施过程中的</w:t>
      </w:r>
      <w:r>
        <w:rPr>
          <w:rFonts w:cs="宋体" w:hint="eastAsia"/>
        </w:rPr>
        <w:t>调研费、评估费、考察学习费、设计费、测算费、图纸费、制作材料费（耗材费）、通讯费、网络费、交通费、劳务费、成果制作费、印刷费、验收费、税费、专家评审费、会务费、法律咨询费、成果合法性审查费等一切完成此项目的不可预见的费用</w:t>
      </w:r>
      <w:r>
        <w:rPr>
          <w:rFonts w:ascii="宋体" w:hAnsi="宋体" w:hint="eastAsia"/>
          <w:szCs w:val="21"/>
        </w:rPr>
        <w:t>等完成本采购项目、达到采购人目的的一切费用及企业利润，以人民币为结算单位。</w:t>
      </w:r>
    </w:p>
    <w:p w14:paraId="53D9E6DC" w14:textId="77777777" w:rsidR="003A08F9" w:rsidRDefault="003A08F9" w:rsidP="003A08F9">
      <w:pPr>
        <w:snapToGrid w:val="0"/>
        <w:spacing w:line="440" w:lineRule="atLeast"/>
        <w:ind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投标人须考虑本项目在实施期间的一切可能产生的费用。在项目实施过程中，如项目工作</w:t>
      </w:r>
      <w:r>
        <w:rPr>
          <w:rFonts w:ascii="宋体" w:hAnsi="宋体" w:hint="eastAsia"/>
          <w:szCs w:val="21"/>
        </w:rPr>
        <w:lastRenderedPageBreak/>
        <w:t>范围发生变更，由中标供应商和采购人双方协商解决；其余情况下，投标总价均不予调整，采购人将不再另行支付与本项目相关的任何费用（另有约定的除外）。</w:t>
      </w:r>
    </w:p>
    <w:p w14:paraId="697A6215" w14:textId="77777777" w:rsidR="003A08F9" w:rsidRPr="00121E58" w:rsidRDefault="003A08F9" w:rsidP="003A08F9">
      <w:pPr>
        <w:keepNext/>
        <w:keepLines/>
        <w:spacing w:beforeLines="50" w:before="120" w:afterLines="50" w:after="120"/>
        <w:ind w:firstLine="422"/>
        <w:outlineLvl w:val="2"/>
        <w:rPr>
          <w:b/>
          <w:bCs/>
          <w:szCs w:val="32"/>
        </w:rPr>
      </w:pPr>
      <w:r w:rsidRPr="00121E58">
        <w:rPr>
          <w:rFonts w:hint="eastAsia"/>
          <w:b/>
          <w:bCs/>
          <w:szCs w:val="32"/>
        </w:rPr>
        <w:t>3.</w:t>
      </w:r>
      <w:r>
        <w:rPr>
          <w:rFonts w:hint="eastAsia"/>
          <w:b/>
          <w:bCs/>
          <w:szCs w:val="32"/>
        </w:rPr>
        <w:t>实施地点</w:t>
      </w:r>
    </w:p>
    <w:p w14:paraId="1711A981" w14:textId="77777777" w:rsidR="003A08F9" w:rsidRDefault="003A08F9" w:rsidP="003A08F9">
      <w:pPr>
        <w:snapToGrid w:val="0"/>
        <w:spacing w:line="440" w:lineRule="atLeast"/>
        <w:ind w:firstLine="420"/>
        <w:rPr>
          <w:rFonts w:ascii="宋体" w:hAnsi="宋体"/>
          <w:bCs/>
          <w:szCs w:val="21"/>
        </w:rPr>
      </w:pPr>
      <w:r>
        <w:rPr>
          <w:rFonts w:ascii="宋体" w:hAnsi="宋体" w:hint="eastAsia"/>
          <w:bCs/>
          <w:szCs w:val="21"/>
        </w:rPr>
        <w:t>采购人（用户）指定地点。</w:t>
      </w:r>
    </w:p>
    <w:p w14:paraId="726CD6D1" w14:textId="0055A0B3" w:rsidR="003A08F9" w:rsidRPr="00121E58" w:rsidRDefault="008149A1" w:rsidP="003A08F9">
      <w:pPr>
        <w:keepNext/>
        <w:keepLines/>
        <w:spacing w:beforeLines="50" w:before="120" w:afterLines="50" w:after="120"/>
        <w:ind w:firstLine="422"/>
        <w:outlineLvl w:val="2"/>
        <w:rPr>
          <w:b/>
          <w:bCs/>
          <w:szCs w:val="32"/>
        </w:rPr>
      </w:pPr>
      <w:r>
        <w:rPr>
          <w:rFonts w:hint="eastAsia"/>
          <w:b/>
          <w:bCs/>
          <w:szCs w:val="32"/>
        </w:rPr>
        <w:t>4</w:t>
      </w:r>
      <w:r w:rsidR="003A08F9" w:rsidRPr="00121E58">
        <w:rPr>
          <w:rFonts w:hint="eastAsia"/>
          <w:b/>
          <w:bCs/>
          <w:szCs w:val="32"/>
        </w:rPr>
        <w:t xml:space="preserve">. </w:t>
      </w:r>
      <w:r w:rsidR="003A08F9" w:rsidRPr="00121E58">
        <w:rPr>
          <w:rFonts w:hint="eastAsia"/>
          <w:b/>
          <w:bCs/>
          <w:szCs w:val="32"/>
        </w:rPr>
        <w:t>验收</w:t>
      </w:r>
    </w:p>
    <w:p w14:paraId="5479F9CC" w14:textId="27B5C660" w:rsidR="003A08F9" w:rsidRDefault="00480F35" w:rsidP="003A08F9">
      <w:pPr>
        <w:snapToGrid w:val="0"/>
        <w:spacing w:line="440" w:lineRule="atLeast"/>
        <w:ind w:firstLine="420"/>
        <w:rPr>
          <w:rFonts w:cs="宋体"/>
        </w:rPr>
      </w:pPr>
      <w:r>
        <w:rPr>
          <w:rFonts w:ascii="宋体" w:hAnsi="宋体" w:cs="宋体" w:hint="eastAsia"/>
          <w:color w:val="000000"/>
          <w:szCs w:val="21"/>
        </w:rPr>
        <w:t>以招标文件及测评服务合同为依据，</w:t>
      </w:r>
      <w:r w:rsidR="00467A9E">
        <w:rPr>
          <w:rFonts w:ascii="宋体" w:hAnsi="宋体" w:cs="宋体" w:hint="eastAsia"/>
          <w:color w:val="000000"/>
          <w:szCs w:val="21"/>
        </w:rPr>
        <w:t>中标人</w:t>
      </w:r>
      <w:r w:rsidR="00FE1AEE">
        <w:rPr>
          <w:rFonts w:ascii="宋体" w:hAnsi="宋体" w:cs="宋体" w:hint="eastAsia"/>
          <w:color w:val="000000"/>
          <w:szCs w:val="21"/>
        </w:rPr>
        <w:t>完成</w:t>
      </w:r>
      <w:r w:rsidR="00E85404">
        <w:rPr>
          <w:rFonts w:ascii="宋体" w:hAnsi="宋体" w:cs="宋体" w:hint="eastAsia"/>
          <w:color w:val="000000"/>
          <w:szCs w:val="21"/>
        </w:rPr>
        <w:t>合同约定的技术服务内容后3</w:t>
      </w:r>
      <w:r w:rsidR="00E85404">
        <w:rPr>
          <w:rFonts w:ascii="宋体" w:hAnsi="宋体" w:cs="宋体"/>
          <w:color w:val="000000"/>
          <w:szCs w:val="21"/>
        </w:rPr>
        <w:t>0</w:t>
      </w:r>
      <w:r w:rsidR="00E85404">
        <w:rPr>
          <w:rFonts w:ascii="宋体" w:hAnsi="宋体" w:cs="宋体" w:hint="eastAsia"/>
          <w:color w:val="000000"/>
          <w:szCs w:val="21"/>
        </w:rPr>
        <w:t>日内向甲方提出书面的验收申请，甲方在收到书面验收申请后3</w:t>
      </w:r>
      <w:r w:rsidR="00E85404">
        <w:rPr>
          <w:rFonts w:ascii="宋体" w:hAnsi="宋体" w:cs="宋体"/>
          <w:color w:val="000000"/>
          <w:szCs w:val="21"/>
        </w:rPr>
        <w:t>0</w:t>
      </w:r>
      <w:r w:rsidR="00E85404">
        <w:rPr>
          <w:rFonts w:ascii="宋体" w:hAnsi="宋体" w:cs="宋体" w:hint="eastAsia"/>
          <w:color w:val="000000"/>
          <w:szCs w:val="21"/>
        </w:rPr>
        <w:t>日内组织验收。</w:t>
      </w:r>
      <w:r>
        <w:rPr>
          <w:rFonts w:ascii="宋体" w:hAnsi="宋体" w:cs="宋体" w:hint="eastAsia"/>
          <w:color w:val="000000"/>
          <w:szCs w:val="21"/>
        </w:rPr>
        <w:t>若验收不通过，</w:t>
      </w:r>
      <w:r w:rsidR="00467A9E">
        <w:rPr>
          <w:rFonts w:ascii="宋体" w:hAnsi="宋体" w:cs="宋体" w:hint="eastAsia"/>
          <w:color w:val="000000"/>
          <w:szCs w:val="21"/>
        </w:rPr>
        <w:t>中标人</w:t>
      </w:r>
      <w:r>
        <w:rPr>
          <w:rFonts w:ascii="宋体" w:hAnsi="宋体" w:cs="宋体" w:hint="eastAsia"/>
          <w:color w:val="000000"/>
          <w:szCs w:val="21"/>
        </w:rPr>
        <w:t>需在</w:t>
      </w:r>
      <w:r w:rsidR="00BB1C66">
        <w:rPr>
          <w:rFonts w:ascii="宋体" w:hAnsi="宋体" w:cs="宋体"/>
          <w:color w:val="000000"/>
          <w:szCs w:val="21"/>
        </w:rPr>
        <w:t>10</w:t>
      </w:r>
      <w:r w:rsidR="00BB1C66">
        <w:rPr>
          <w:rFonts w:ascii="宋体" w:hAnsi="宋体" w:cs="宋体" w:hint="eastAsia"/>
          <w:color w:val="000000"/>
          <w:szCs w:val="21"/>
        </w:rPr>
        <w:t>日内</w:t>
      </w:r>
      <w:r>
        <w:rPr>
          <w:rFonts w:ascii="宋体" w:hAnsi="宋体" w:cs="宋体" w:hint="eastAsia"/>
          <w:color w:val="000000"/>
          <w:szCs w:val="21"/>
        </w:rPr>
        <w:t>完成测评服务整改，直至测评服务验收合格为止。</w:t>
      </w:r>
    </w:p>
    <w:p w14:paraId="0D89BB95" w14:textId="7C8A51E4" w:rsidR="003A08F9" w:rsidRPr="00121E58" w:rsidRDefault="00BE1585" w:rsidP="003A08F9">
      <w:pPr>
        <w:keepNext/>
        <w:keepLines/>
        <w:spacing w:beforeLines="50" w:before="120" w:afterLines="50" w:after="120"/>
        <w:ind w:firstLine="422"/>
        <w:outlineLvl w:val="2"/>
        <w:rPr>
          <w:b/>
          <w:bCs/>
          <w:szCs w:val="32"/>
        </w:rPr>
      </w:pPr>
      <w:r>
        <w:rPr>
          <w:b/>
          <w:bCs/>
          <w:szCs w:val="32"/>
        </w:rPr>
        <w:t>5</w:t>
      </w:r>
      <w:r w:rsidR="003A08F9" w:rsidRPr="00121E58">
        <w:rPr>
          <w:rFonts w:hint="eastAsia"/>
          <w:b/>
          <w:bCs/>
          <w:szCs w:val="32"/>
        </w:rPr>
        <w:t>.</w:t>
      </w:r>
      <w:r w:rsidR="003A08F9" w:rsidRPr="00121E58">
        <w:rPr>
          <w:rFonts w:hint="eastAsia"/>
          <w:b/>
          <w:bCs/>
          <w:szCs w:val="32"/>
        </w:rPr>
        <w:t>保密</w:t>
      </w:r>
      <w:r w:rsidR="001C6470">
        <w:rPr>
          <w:rFonts w:hint="eastAsia"/>
          <w:b/>
          <w:bCs/>
          <w:szCs w:val="32"/>
        </w:rPr>
        <w:t>要求</w:t>
      </w:r>
    </w:p>
    <w:p w14:paraId="0B1CE828" w14:textId="522D008E" w:rsidR="00086279" w:rsidRDefault="002F6A81" w:rsidP="00086279">
      <w:pPr>
        <w:ind w:firstLine="420"/>
        <w:rPr>
          <w:rFonts w:ascii="宋体" w:hAnsi="宋体" w:cs="宋体"/>
          <w:color w:val="000000"/>
          <w:szCs w:val="21"/>
        </w:rPr>
      </w:pPr>
      <w:r>
        <w:rPr>
          <w:rFonts w:ascii="宋体" w:hAnsi="宋体" w:cs="宋体"/>
          <w:color w:val="000000"/>
          <w:szCs w:val="21"/>
        </w:rPr>
        <w:t>1</w:t>
      </w:r>
      <w:r w:rsidR="00086279">
        <w:rPr>
          <w:rFonts w:ascii="宋体" w:hAnsi="宋体" w:cs="宋体" w:hint="eastAsia"/>
          <w:color w:val="000000"/>
          <w:szCs w:val="21"/>
        </w:rPr>
        <w:t>）</w:t>
      </w:r>
      <w:r w:rsidR="00467A9E">
        <w:rPr>
          <w:rFonts w:ascii="宋体" w:hAnsi="宋体" w:cs="宋体" w:hint="eastAsia"/>
          <w:color w:val="000000"/>
          <w:szCs w:val="21"/>
        </w:rPr>
        <w:t>中标人</w:t>
      </w:r>
      <w:r w:rsidR="00086279">
        <w:rPr>
          <w:rFonts w:ascii="宋体" w:hAnsi="宋体" w:cs="宋体" w:hint="eastAsia"/>
          <w:color w:val="000000"/>
          <w:szCs w:val="21"/>
        </w:rPr>
        <w:t>不得向任何第三方透露</w:t>
      </w:r>
      <w:r w:rsidR="00467A9E">
        <w:rPr>
          <w:rFonts w:ascii="宋体" w:hAnsi="宋体" w:cs="宋体" w:hint="eastAsia"/>
          <w:color w:val="000000"/>
          <w:szCs w:val="21"/>
        </w:rPr>
        <w:t>采购人</w:t>
      </w:r>
      <w:r w:rsidR="00086279">
        <w:rPr>
          <w:rFonts w:ascii="宋体" w:hAnsi="宋体" w:cs="宋体" w:hint="eastAsia"/>
          <w:color w:val="000000"/>
          <w:szCs w:val="21"/>
        </w:rPr>
        <w:t>工作人员的信息。</w:t>
      </w:r>
    </w:p>
    <w:p w14:paraId="6F0301CC" w14:textId="44037830" w:rsidR="00086279" w:rsidRDefault="002F6A81" w:rsidP="00086279">
      <w:pPr>
        <w:ind w:firstLine="420"/>
        <w:rPr>
          <w:rFonts w:ascii="宋体" w:hAnsi="宋体" w:cs="宋体"/>
          <w:color w:val="000000"/>
          <w:szCs w:val="21"/>
        </w:rPr>
      </w:pPr>
      <w:r>
        <w:rPr>
          <w:rFonts w:ascii="宋体" w:hAnsi="宋体" w:cs="宋体"/>
          <w:color w:val="000000"/>
          <w:szCs w:val="21"/>
        </w:rPr>
        <w:t>2</w:t>
      </w:r>
      <w:r w:rsidR="00086279">
        <w:rPr>
          <w:rFonts w:ascii="宋体" w:hAnsi="宋体" w:cs="宋体" w:hint="eastAsia"/>
          <w:color w:val="000000"/>
          <w:szCs w:val="21"/>
        </w:rPr>
        <w:t>）未经</w:t>
      </w:r>
      <w:r w:rsidR="00467A9E">
        <w:rPr>
          <w:rFonts w:ascii="宋体" w:hAnsi="宋体" w:cs="宋体" w:hint="eastAsia"/>
          <w:color w:val="000000"/>
          <w:szCs w:val="21"/>
        </w:rPr>
        <w:t>采购人</w:t>
      </w:r>
      <w:r w:rsidR="00086279">
        <w:rPr>
          <w:rFonts w:ascii="宋体" w:hAnsi="宋体" w:cs="宋体" w:hint="eastAsia"/>
          <w:color w:val="000000"/>
          <w:szCs w:val="21"/>
        </w:rPr>
        <w:t>同意，</w:t>
      </w:r>
      <w:r w:rsidR="00467A9E">
        <w:rPr>
          <w:rFonts w:ascii="宋体" w:hAnsi="宋体" w:cs="宋体" w:hint="eastAsia"/>
          <w:color w:val="000000"/>
          <w:szCs w:val="21"/>
        </w:rPr>
        <w:t>中标人</w:t>
      </w:r>
      <w:r w:rsidR="00086279">
        <w:rPr>
          <w:rFonts w:ascii="宋体" w:hAnsi="宋体" w:cs="宋体" w:hint="eastAsia"/>
          <w:color w:val="000000"/>
          <w:szCs w:val="21"/>
        </w:rPr>
        <w:t>服务人员不得擅自记录、复印、拍摄、摘抄、收藏</w:t>
      </w:r>
      <w:r w:rsidR="00467A9E">
        <w:rPr>
          <w:rFonts w:ascii="宋体" w:hAnsi="宋体" w:cs="宋体" w:hint="eastAsia"/>
          <w:color w:val="000000"/>
          <w:szCs w:val="21"/>
        </w:rPr>
        <w:t>采购人</w:t>
      </w:r>
      <w:r w:rsidR="00086279">
        <w:rPr>
          <w:rFonts w:ascii="宋体" w:hAnsi="宋体" w:cs="宋体" w:hint="eastAsia"/>
          <w:color w:val="000000"/>
          <w:szCs w:val="21"/>
        </w:rPr>
        <w:t>单位的任何文件资料和信息，不得随意翻阅与工作无关的文件和资料，严禁将</w:t>
      </w:r>
      <w:r w:rsidR="00467A9E">
        <w:rPr>
          <w:rFonts w:ascii="宋体" w:hAnsi="宋体" w:cs="宋体" w:hint="eastAsia"/>
          <w:color w:val="000000"/>
          <w:szCs w:val="21"/>
        </w:rPr>
        <w:t>采购人</w:t>
      </w:r>
      <w:r w:rsidR="00086279">
        <w:rPr>
          <w:rFonts w:ascii="宋体" w:hAnsi="宋体" w:cs="宋体" w:hint="eastAsia"/>
          <w:color w:val="000000"/>
          <w:szCs w:val="21"/>
        </w:rPr>
        <w:t>单位内部会议、谈话内容泄露给第三方。</w:t>
      </w:r>
    </w:p>
    <w:p w14:paraId="6168E2F2" w14:textId="66A0CB80" w:rsidR="00086279" w:rsidRDefault="002F6A81" w:rsidP="00086279">
      <w:pPr>
        <w:ind w:firstLine="420"/>
        <w:rPr>
          <w:rFonts w:ascii="宋体" w:hAnsi="宋体" w:cs="宋体"/>
          <w:color w:val="000000"/>
          <w:szCs w:val="21"/>
        </w:rPr>
      </w:pPr>
      <w:r>
        <w:rPr>
          <w:rFonts w:ascii="宋体" w:hAnsi="宋体" w:cs="宋体"/>
          <w:color w:val="000000"/>
          <w:szCs w:val="21"/>
        </w:rPr>
        <w:t>3</w:t>
      </w:r>
      <w:r w:rsidR="00086279">
        <w:rPr>
          <w:rFonts w:ascii="宋体" w:hAnsi="宋体" w:cs="宋体" w:hint="eastAsia"/>
          <w:color w:val="000000"/>
          <w:szCs w:val="21"/>
        </w:rPr>
        <w:t>）严禁私自下载、拷贝</w:t>
      </w:r>
      <w:r w:rsidR="00467A9E">
        <w:rPr>
          <w:rFonts w:ascii="宋体" w:hAnsi="宋体" w:cs="宋体" w:hint="eastAsia"/>
          <w:color w:val="000000"/>
          <w:szCs w:val="21"/>
        </w:rPr>
        <w:t>采购人</w:t>
      </w:r>
      <w:r w:rsidR="00086279">
        <w:rPr>
          <w:rFonts w:ascii="宋体" w:hAnsi="宋体" w:cs="宋体" w:hint="eastAsia"/>
          <w:color w:val="000000"/>
          <w:szCs w:val="21"/>
        </w:rPr>
        <w:t>计算机内的信息资料，不得擅自携带</w:t>
      </w:r>
      <w:r w:rsidR="00467A9E">
        <w:rPr>
          <w:rFonts w:ascii="宋体" w:hAnsi="宋体" w:cs="宋体" w:hint="eastAsia"/>
          <w:color w:val="000000"/>
          <w:szCs w:val="21"/>
        </w:rPr>
        <w:t>采购人</w:t>
      </w:r>
      <w:r w:rsidR="00086279">
        <w:rPr>
          <w:rFonts w:ascii="宋体" w:hAnsi="宋体" w:cs="宋体" w:hint="eastAsia"/>
          <w:color w:val="000000"/>
          <w:szCs w:val="21"/>
        </w:rPr>
        <w:t>记载工作内容的硬盘、软盘和打印资料外出；严禁将工作中使用计算机储存的敏感内容、内部程序、口令、密码等泄露给无关人员。</w:t>
      </w:r>
    </w:p>
    <w:p w14:paraId="0FD7573A" w14:textId="7A77B352" w:rsidR="00086279" w:rsidRDefault="002F6A81" w:rsidP="00086279">
      <w:pPr>
        <w:ind w:firstLine="420"/>
        <w:rPr>
          <w:rFonts w:ascii="宋体" w:hAnsi="宋体" w:cs="宋体"/>
          <w:color w:val="000000"/>
          <w:szCs w:val="21"/>
        </w:rPr>
      </w:pPr>
      <w:r>
        <w:rPr>
          <w:rFonts w:ascii="宋体" w:hAnsi="宋体" w:cs="宋体"/>
          <w:color w:val="000000"/>
          <w:szCs w:val="21"/>
        </w:rPr>
        <w:t>4</w:t>
      </w:r>
      <w:r w:rsidR="00086279">
        <w:rPr>
          <w:rFonts w:ascii="宋体" w:hAnsi="宋体" w:cs="宋体" w:hint="eastAsia"/>
          <w:color w:val="000000"/>
          <w:szCs w:val="21"/>
        </w:rPr>
        <w:t>）在对外部门、单位交流中，不得泄露和发表涉及</w:t>
      </w:r>
      <w:r w:rsidR="00467A9E">
        <w:rPr>
          <w:rFonts w:ascii="宋体" w:hAnsi="宋体" w:cs="宋体" w:hint="eastAsia"/>
          <w:color w:val="000000"/>
          <w:szCs w:val="21"/>
        </w:rPr>
        <w:t>采购人</w:t>
      </w:r>
      <w:r w:rsidR="00086279">
        <w:rPr>
          <w:rFonts w:ascii="宋体" w:hAnsi="宋体" w:cs="宋体" w:hint="eastAsia"/>
          <w:color w:val="000000"/>
          <w:szCs w:val="21"/>
        </w:rPr>
        <w:t>及警务工作秘密的技术文档和论文。</w:t>
      </w:r>
    </w:p>
    <w:p w14:paraId="533A0278" w14:textId="466C8844" w:rsidR="00086279" w:rsidRDefault="002F6A81" w:rsidP="00086279">
      <w:pPr>
        <w:ind w:firstLine="420"/>
        <w:rPr>
          <w:rFonts w:ascii="宋体" w:hAnsi="宋体" w:cs="宋体"/>
          <w:color w:val="000000"/>
          <w:szCs w:val="21"/>
        </w:rPr>
      </w:pPr>
      <w:r>
        <w:rPr>
          <w:rFonts w:ascii="宋体" w:hAnsi="宋体" w:cs="宋体"/>
          <w:color w:val="000000"/>
          <w:szCs w:val="21"/>
        </w:rPr>
        <w:t>5</w:t>
      </w:r>
      <w:r w:rsidR="00086279">
        <w:rPr>
          <w:rFonts w:ascii="宋体" w:hAnsi="宋体" w:cs="宋体" w:hint="eastAsia"/>
          <w:color w:val="000000"/>
          <w:szCs w:val="21"/>
        </w:rPr>
        <w:t>）不得带领无关人员进入办公场所。</w:t>
      </w:r>
    </w:p>
    <w:p w14:paraId="737D8A7C" w14:textId="3F92C794" w:rsidR="00086279" w:rsidRDefault="002F6A81" w:rsidP="00086279">
      <w:pPr>
        <w:ind w:firstLine="420"/>
        <w:rPr>
          <w:rFonts w:ascii="宋体" w:hAnsi="宋体" w:cs="宋体"/>
          <w:color w:val="000000"/>
          <w:szCs w:val="21"/>
        </w:rPr>
      </w:pPr>
      <w:r>
        <w:rPr>
          <w:rFonts w:ascii="宋体" w:hAnsi="宋体" w:cs="宋体"/>
          <w:color w:val="000000"/>
          <w:szCs w:val="21"/>
        </w:rPr>
        <w:t>6</w:t>
      </w:r>
      <w:r w:rsidR="00086279">
        <w:rPr>
          <w:rFonts w:ascii="宋体" w:hAnsi="宋体" w:cs="宋体" w:hint="eastAsia"/>
          <w:color w:val="000000"/>
          <w:szCs w:val="21"/>
        </w:rPr>
        <w:t>）</w:t>
      </w:r>
      <w:r w:rsidR="00467A9E">
        <w:rPr>
          <w:rFonts w:ascii="宋体" w:hAnsi="宋体" w:cs="宋体" w:hint="eastAsia"/>
          <w:color w:val="000000"/>
          <w:szCs w:val="21"/>
        </w:rPr>
        <w:t>中标人</w:t>
      </w:r>
      <w:r w:rsidR="00086279">
        <w:rPr>
          <w:rFonts w:ascii="宋体" w:hAnsi="宋体" w:cs="宋体" w:hint="eastAsia"/>
          <w:color w:val="000000"/>
          <w:szCs w:val="21"/>
        </w:rPr>
        <w:t>工作人员如离开</w:t>
      </w:r>
      <w:r w:rsidR="00467A9E">
        <w:rPr>
          <w:rFonts w:ascii="宋体" w:hAnsi="宋体" w:cs="宋体" w:hint="eastAsia"/>
          <w:color w:val="000000"/>
          <w:szCs w:val="21"/>
        </w:rPr>
        <w:t>采购人</w:t>
      </w:r>
      <w:r w:rsidR="00086279">
        <w:rPr>
          <w:rFonts w:ascii="宋体" w:hAnsi="宋体" w:cs="宋体" w:hint="eastAsia"/>
          <w:color w:val="000000"/>
          <w:szCs w:val="21"/>
        </w:rPr>
        <w:t>工作岗位，不得泄露从</w:t>
      </w:r>
      <w:r w:rsidR="00467A9E">
        <w:rPr>
          <w:rFonts w:ascii="宋体" w:hAnsi="宋体" w:cs="宋体" w:hint="eastAsia"/>
          <w:color w:val="000000"/>
          <w:szCs w:val="21"/>
        </w:rPr>
        <w:t>采购人</w:t>
      </w:r>
      <w:r w:rsidR="00086279">
        <w:rPr>
          <w:rFonts w:ascii="宋体" w:hAnsi="宋体" w:cs="宋体" w:hint="eastAsia"/>
          <w:color w:val="000000"/>
          <w:szCs w:val="21"/>
        </w:rPr>
        <w:t>处所知悉的资料信息。</w:t>
      </w:r>
    </w:p>
    <w:p w14:paraId="3236AF88" w14:textId="66CC5B9D" w:rsidR="00086279" w:rsidRDefault="002F6A81" w:rsidP="00C57BC5">
      <w:pPr>
        <w:ind w:firstLine="420"/>
        <w:rPr>
          <w:rFonts w:ascii="宋体" w:hAnsi="宋体" w:cs="宋体"/>
          <w:color w:val="000000"/>
          <w:szCs w:val="21"/>
        </w:rPr>
      </w:pPr>
      <w:r>
        <w:rPr>
          <w:rFonts w:ascii="宋体" w:hAnsi="宋体" w:cs="宋体"/>
          <w:color w:val="000000"/>
          <w:szCs w:val="21"/>
        </w:rPr>
        <w:t>7</w:t>
      </w:r>
      <w:r w:rsidR="00086279">
        <w:rPr>
          <w:rFonts w:ascii="宋体" w:hAnsi="宋体" w:cs="宋体" w:hint="eastAsia"/>
          <w:color w:val="000000"/>
          <w:szCs w:val="21"/>
        </w:rPr>
        <w:t>）</w:t>
      </w:r>
      <w:r w:rsidR="00467A9E">
        <w:rPr>
          <w:rFonts w:ascii="宋体" w:hAnsi="宋体" w:cs="宋体" w:hint="eastAsia"/>
          <w:color w:val="000000"/>
          <w:szCs w:val="21"/>
        </w:rPr>
        <w:t>中标人</w:t>
      </w:r>
      <w:r w:rsidR="00086279">
        <w:rPr>
          <w:rFonts w:ascii="宋体" w:hAnsi="宋体" w:cs="宋体" w:hint="eastAsia"/>
          <w:color w:val="000000"/>
          <w:szCs w:val="21"/>
        </w:rPr>
        <w:t>不得利用项目实施期间获取的信息谋取不正当利益。</w:t>
      </w:r>
    </w:p>
    <w:p w14:paraId="77EE0CB5" w14:textId="3E42AD28" w:rsidR="003A08F9" w:rsidRDefault="002F6A81" w:rsidP="005C2D68">
      <w:pPr>
        <w:tabs>
          <w:tab w:val="left" w:pos="0"/>
        </w:tabs>
        <w:adjustRightInd w:val="0"/>
        <w:snapToGrid w:val="0"/>
        <w:ind w:firstLineChars="196" w:firstLine="412"/>
        <w:rPr>
          <w:rFonts w:ascii="宋体" w:hAnsi="宋体"/>
          <w:szCs w:val="21"/>
        </w:rPr>
      </w:pPr>
      <w:r>
        <w:rPr>
          <w:rFonts w:ascii="宋体" w:hAnsi="宋体"/>
          <w:szCs w:val="21"/>
        </w:rPr>
        <w:t>8</w:t>
      </w:r>
      <w:r w:rsidR="00B03252">
        <w:rPr>
          <w:rFonts w:ascii="宋体" w:hAnsi="宋体" w:hint="eastAsia"/>
          <w:szCs w:val="21"/>
        </w:rPr>
        <w:t>）中标人需服从采购人协调，与被测系统的建设方签订保密承诺。</w:t>
      </w:r>
      <w:bookmarkEnd w:id="5"/>
      <w:bookmarkEnd w:id="6"/>
      <w:bookmarkEnd w:id="7"/>
      <w:bookmarkEnd w:id="8"/>
      <w:bookmarkEnd w:id="9"/>
      <w:bookmarkEnd w:id="10"/>
      <w:bookmarkEnd w:id="11"/>
      <w:bookmarkEnd w:id="12"/>
      <w:bookmarkEnd w:id="13"/>
      <w:bookmarkEnd w:id="14"/>
      <w:bookmarkEnd w:id="15"/>
      <w:bookmarkEnd w:id="21"/>
    </w:p>
    <w:sectPr w:rsidR="003A08F9">
      <w:headerReference w:type="even" r:id="rId7"/>
      <w:headerReference w:type="default" r:id="rId8"/>
      <w:footerReference w:type="even" r:id="rId9"/>
      <w:footerReference w:type="default" r:id="rId10"/>
      <w:headerReference w:type="first" r:id="rId11"/>
      <w:footerReference w:type="first" r:id="rId12"/>
      <w:pgSz w:w="11907" w:h="16840"/>
      <w:pgMar w:top="1134" w:right="1418" w:bottom="1134" w:left="1418" w:header="851" w:footer="992"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C9DF" w14:textId="77777777" w:rsidR="002F4FC8" w:rsidRDefault="002F4FC8" w:rsidP="003A08F9">
      <w:pPr>
        <w:ind w:firstLine="420"/>
      </w:pPr>
      <w:r>
        <w:separator/>
      </w:r>
    </w:p>
  </w:endnote>
  <w:endnote w:type="continuationSeparator" w:id="0">
    <w:p w14:paraId="0E012B6D" w14:textId="77777777" w:rsidR="002F4FC8" w:rsidRDefault="002F4FC8" w:rsidP="003A08F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5801" w14:textId="77777777" w:rsidR="00AF5179" w:rsidRDefault="00AF517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FCC2" w14:textId="77777777" w:rsidR="00CB054F" w:rsidRDefault="00ED6D57">
    <w:pPr>
      <w:pStyle w:val="a5"/>
      <w:framePr w:wrap="around" w:vAnchor="text" w:hAnchor="margin" w:xAlign="center" w:y="1"/>
      <w:ind w:firstLine="360"/>
      <w:rPr>
        <w:rStyle w:val="a9"/>
      </w:rPr>
    </w:pPr>
    <w:r>
      <w:fldChar w:fldCharType="begin"/>
    </w:r>
    <w:r>
      <w:rPr>
        <w:rStyle w:val="a9"/>
      </w:rPr>
      <w:instrText xml:space="preserve">PAGE  </w:instrText>
    </w:r>
    <w:r>
      <w:fldChar w:fldCharType="separate"/>
    </w:r>
    <w:r w:rsidR="002D676A">
      <w:rPr>
        <w:rStyle w:val="a9"/>
        <w:noProof/>
      </w:rPr>
      <w:t>10</w:t>
    </w:r>
    <w:r>
      <w:fldChar w:fldCharType="end"/>
    </w:r>
  </w:p>
  <w:p w14:paraId="41DB7A6A" w14:textId="6CDDC11A" w:rsidR="00CB054F" w:rsidRDefault="003A08F9">
    <w:pPr>
      <w:pStyle w:val="a5"/>
      <w:ind w:right="360" w:firstLine="400"/>
    </w:pPr>
    <w:r>
      <w:rPr>
        <w:noProof/>
        <w:sz w:val="20"/>
        <w:szCs w:val="21"/>
      </w:rPr>
      <mc:AlternateContent>
        <mc:Choice Requires="wps">
          <w:drawing>
            <wp:anchor distT="0" distB="0" distL="114300" distR="114300" simplePos="0" relativeHeight="251659264" behindDoc="0" locked="0" layoutInCell="1" allowOverlap="1" wp14:anchorId="12B2F867" wp14:editId="0F5C8EC4">
              <wp:simplePos x="0" y="0"/>
              <wp:positionH relativeFrom="column">
                <wp:posOffset>5486400</wp:posOffset>
              </wp:positionH>
              <wp:positionV relativeFrom="paragraph">
                <wp:posOffset>-53340</wp:posOffset>
              </wp:positionV>
              <wp:extent cx="1143000" cy="297180"/>
              <wp:effectExtent l="0" t="3810" r="4445"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F04EC0" w14:textId="77777777" w:rsidR="00CB054F" w:rsidRDefault="00ED6D57">
                          <w:pPr>
                            <w:ind w:firstLine="422"/>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2D676A">
                            <w:rPr>
                              <w:b/>
                              <w:bCs/>
                              <w:noProof/>
                              <w:color w:val="FFFFFF"/>
                              <w:kern w:val="0"/>
                              <w:szCs w:val="21"/>
                            </w:rPr>
                            <w:t>10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2F867" id="_x0000_t202" coordsize="21600,21600" o:spt="202" path="m,l,21600r21600,l21600,xe">
              <v:stroke joinstyle="miter"/>
              <v:path gradientshapeok="t" o:connecttype="rect"/>
            </v:shapetype>
            <v:shape id="文本框 3" o:spid="_x0000_s1026" type="#_x0000_t202" style="position:absolute;left:0;text-align:left;margin-left:6in;margin-top:-4.2pt;width:9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" filled="f" stroked="f">
              <v:textbox>
                <w:txbxContent>
                  <w:p w14:paraId="76F04EC0" w14:textId="77777777" w:rsidR="00CB054F" w:rsidRDefault="00ED6D57">
                    <w:pPr>
                      <w:ind w:firstLine="422"/>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2D676A">
                      <w:rPr>
                        <w:b/>
                        <w:bCs/>
                        <w:noProof/>
                        <w:color w:val="FFFFFF"/>
                        <w:kern w:val="0"/>
                        <w:szCs w:val="21"/>
                      </w:rPr>
                      <w:t>10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sidR="00ED6D57">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036E" w14:textId="77777777" w:rsidR="00AF5179" w:rsidRDefault="00AF517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36C84" w14:textId="77777777" w:rsidR="002F4FC8" w:rsidRDefault="002F4FC8" w:rsidP="003A08F9">
      <w:pPr>
        <w:ind w:firstLine="420"/>
      </w:pPr>
      <w:r>
        <w:separator/>
      </w:r>
    </w:p>
  </w:footnote>
  <w:footnote w:type="continuationSeparator" w:id="0">
    <w:p w14:paraId="1F383290" w14:textId="77777777" w:rsidR="002F4FC8" w:rsidRDefault="002F4FC8" w:rsidP="003A08F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4532" w14:textId="77777777" w:rsidR="00AF5179" w:rsidRDefault="00AF517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5957" w14:textId="77777777" w:rsidR="00CB054F" w:rsidRDefault="002F4FC8">
    <w:pPr>
      <w:pStyle w:val="a3"/>
      <w:ind w:firstLineChars="105" w:firstLine="18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343B" w14:textId="77777777" w:rsidR="00AF5179" w:rsidRDefault="00AF5179">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4D8FC8"/>
    <w:multiLevelType w:val="singleLevel"/>
    <w:tmpl w:val="B94D8FC8"/>
    <w:lvl w:ilvl="0">
      <w:start w:val="1"/>
      <w:numFmt w:val="decimal"/>
      <w:lvlText w:val="%1)"/>
      <w:lvlJc w:val="left"/>
      <w:pPr>
        <w:ind w:left="425" w:hanging="425"/>
      </w:pPr>
      <w:rPr>
        <w:rFonts w:hint="default"/>
      </w:rPr>
    </w:lvl>
  </w:abstractNum>
  <w:abstractNum w:abstractNumId="1" w15:restartNumberingAfterBreak="0">
    <w:nsid w:val="E84F2B6E"/>
    <w:multiLevelType w:val="singleLevel"/>
    <w:tmpl w:val="E84F2B6E"/>
    <w:lvl w:ilvl="0">
      <w:start w:val="1"/>
      <w:numFmt w:val="upperLetter"/>
      <w:lvlText w:val="%1."/>
      <w:lvlJc w:val="left"/>
      <w:pPr>
        <w:tabs>
          <w:tab w:val="num" w:pos="312"/>
        </w:tabs>
      </w:pPr>
    </w:lvl>
  </w:abstractNum>
  <w:abstractNum w:abstractNumId="2" w15:restartNumberingAfterBreak="0">
    <w:nsid w:val="F907B995"/>
    <w:multiLevelType w:val="singleLevel"/>
    <w:tmpl w:val="F907B995"/>
    <w:lvl w:ilvl="0">
      <w:start w:val="1"/>
      <w:numFmt w:val="upperLetter"/>
      <w:lvlText w:val="%1."/>
      <w:lvlJc w:val="left"/>
      <w:pPr>
        <w:tabs>
          <w:tab w:val="num" w:pos="312"/>
        </w:tabs>
      </w:pPr>
    </w:lvl>
  </w:abstractNum>
  <w:abstractNum w:abstractNumId="3" w15:restartNumberingAfterBreak="0">
    <w:nsid w:val="01F53BD6"/>
    <w:multiLevelType w:val="singleLevel"/>
    <w:tmpl w:val="01F53BD6"/>
    <w:lvl w:ilvl="0">
      <w:start w:val="1"/>
      <w:numFmt w:val="upperLetter"/>
      <w:lvlText w:val="%1."/>
      <w:lvlJc w:val="left"/>
      <w:pPr>
        <w:tabs>
          <w:tab w:val="num" w:pos="312"/>
        </w:tabs>
      </w:pPr>
    </w:lvl>
  </w:abstractNum>
  <w:abstractNum w:abstractNumId="4" w15:restartNumberingAfterBreak="0">
    <w:nsid w:val="51F529AA"/>
    <w:multiLevelType w:val="singleLevel"/>
    <w:tmpl w:val="51F529AA"/>
    <w:lvl w:ilvl="0">
      <w:start w:val="1"/>
      <w:numFmt w:val="upperLetter"/>
      <w:lvlText w:val="%1."/>
      <w:lvlJc w:val="left"/>
      <w:pPr>
        <w:tabs>
          <w:tab w:val="num" w:pos="312"/>
        </w:tabs>
      </w:pPr>
    </w:lvl>
  </w:abstractNum>
  <w:abstractNum w:abstractNumId="5" w15:restartNumberingAfterBreak="0">
    <w:nsid w:val="688F28CD"/>
    <w:multiLevelType w:val="singleLevel"/>
    <w:tmpl w:val="688F28CD"/>
    <w:lvl w:ilvl="0">
      <w:start w:val="1"/>
      <w:numFmt w:val="upperLetter"/>
      <w:lvlText w:val="%1."/>
      <w:lvlJc w:val="left"/>
      <w:pPr>
        <w:tabs>
          <w:tab w:val="num" w:pos="312"/>
        </w:tabs>
      </w:pPr>
    </w:lvl>
  </w:abstractNum>
  <w:abstractNum w:abstractNumId="6" w15:restartNumberingAfterBreak="0">
    <w:nsid w:val="6A706D8A"/>
    <w:multiLevelType w:val="singleLevel"/>
    <w:tmpl w:val="6A706D8A"/>
    <w:lvl w:ilvl="0">
      <w:start w:val="1"/>
      <w:numFmt w:val="upperLetter"/>
      <w:lvlText w:val="%1."/>
      <w:lvlJc w:val="left"/>
      <w:pPr>
        <w:tabs>
          <w:tab w:val="num" w:pos="312"/>
        </w:tabs>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6B"/>
    <w:rsid w:val="0001776E"/>
    <w:rsid w:val="0003471F"/>
    <w:rsid w:val="0004333C"/>
    <w:rsid w:val="00086279"/>
    <w:rsid w:val="00103EE6"/>
    <w:rsid w:val="00133836"/>
    <w:rsid w:val="00176F31"/>
    <w:rsid w:val="001A19ED"/>
    <w:rsid w:val="001C6470"/>
    <w:rsid w:val="001D630B"/>
    <w:rsid w:val="001F01EA"/>
    <w:rsid w:val="00214713"/>
    <w:rsid w:val="0024254F"/>
    <w:rsid w:val="00261568"/>
    <w:rsid w:val="00291106"/>
    <w:rsid w:val="0029768D"/>
    <w:rsid w:val="002D676A"/>
    <w:rsid w:val="002F4FC8"/>
    <w:rsid w:val="002F6A81"/>
    <w:rsid w:val="003144B5"/>
    <w:rsid w:val="00363CE0"/>
    <w:rsid w:val="0037177D"/>
    <w:rsid w:val="003748D9"/>
    <w:rsid w:val="00384D79"/>
    <w:rsid w:val="003A08F9"/>
    <w:rsid w:val="003B0DC7"/>
    <w:rsid w:val="003C2BA4"/>
    <w:rsid w:val="003C469F"/>
    <w:rsid w:val="003D7D6C"/>
    <w:rsid w:val="003F3DBE"/>
    <w:rsid w:val="0040061D"/>
    <w:rsid w:val="004274AA"/>
    <w:rsid w:val="00467A9E"/>
    <w:rsid w:val="00474746"/>
    <w:rsid w:val="00480F35"/>
    <w:rsid w:val="004A4404"/>
    <w:rsid w:val="004D2A45"/>
    <w:rsid w:val="004E3040"/>
    <w:rsid w:val="004F06BF"/>
    <w:rsid w:val="005016DA"/>
    <w:rsid w:val="00573D74"/>
    <w:rsid w:val="0059045A"/>
    <w:rsid w:val="005B3210"/>
    <w:rsid w:val="005C2D68"/>
    <w:rsid w:val="005F43F4"/>
    <w:rsid w:val="006013E9"/>
    <w:rsid w:val="00636495"/>
    <w:rsid w:val="006A3B6F"/>
    <w:rsid w:val="006B309A"/>
    <w:rsid w:val="007163A1"/>
    <w:rsid w:val="00744B88"/>
    <w:rsid w:val="007730FA"/>
    <w:rsid w:val="007C55C2"/>
    <w:rsid w:val="00802874"/>
    <w:rsid w:val="008149A1"/>
    <w:rsid w:val="0081724D"/>
    <w:rsid w:val="008537C5"/>
    <w:rsid w:val="0085635E"/>
    <w:rsid w:val="00877C8F"/>
    <w:rsid w:val="008A033A"/>
    <w:rsid w:val="008C3F34"/>
    <w:rsid w:val="008C68DD"/>
    <w:rsid w:val="008D6ADA"/>
    <w:rsid w:val="008E5133"/>
    <w:rsid w:val="008F4192"/>
    <w:rsid w:val="00910267"/>
    <w:rsid w:val="009420C6"/>
    <w:rsid w:val="00961D52"/>
    <w:rsid w:val="00973407"/>
    <w:rsid w:val="00A034E8"/>
    <w:rsid w:val="00A26292"/>
    <w:rsid w:val="00A33E14"/>
    <w:rsid w:val="00A66ECD"/>
    <w:rsid w:val="00AA40A0"/>
    <w:rsid w:val="00AD3607"/>
    <w:rsid w:val="00AF0A0B"/>
    <w:rsid w:val="00AF5179"/>
    <w:rsid w:val="00B03252"/>
    <w:rsid w:val="00B21078"/>
    <w:rsid w:val="00B544CF"/>
    <w:rsid w:val="00BA0966"/>
    <w:rsid w:val="00BA6D57"/>
    <w:rsid w:val="00BB1C66"/>
    <w:rsid w:val="00BE1585"/>
    <w:rsid w:val="00BE34BE"/>
    <w:rsid w:val="00C036C8"/>
    <w:rsid w:val="00C57BC5"/>
    <w:rsid w:val="00C57DCD"/>
    <w:rsid w:val="00CA58C0"/>
    <w:rsid w:val="00CC79AE"/>
    <w:rsid w:val="00CD35B8"/>
    <w:rsid w:val="00CD69E6"/>
    <w:rsid w:val="00D1030C"/>
    <w:rsid w:val="00D4224E"/>
    <w:rsid w:val="00D7438A"/>
    <w:rsid w:val="00D92610"/>
    <w:rsid w:val="00DB525B"/>
    <w:rsid w:val="00DE567E"/>
    <w:rsid w:val="00DF6BAC"/>
    <w:rsid w:val="00E100A6"/>
    <w:rsid w:val="00E44D04"/>
    <w:rsid w:val="00E554C7"/>
    <w:rsid w:val="00E84032"/>
    <w:rsid w:val="00E85404"/>
    <w:rsid w:val="00ED6D57"/>
    <w:rsid w:val="00EE70CD"/>
    <w:rsid w:val="00EF0E5A"/>
    <w:rsid w:val="00F7096F"/>
    <w:rsid w:val="00F8606B"/>
    <w:rsid w:val="00F905BB"/>
    <w:rsid w:val="00FE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7466"/>
  <w15:chartTrackingRefBased/>
  <w15:docId w15:val="{7F2A4118-7C58-4BE7-A975-5594047A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D6C"/>
    <w:pPr>
      <w:widowControl w:val="0"/>
      <w:spacing w:line="360" w:lineRule="auto"/>
      <w:ind w:firstLineChars="200" w:firstLine="200"/>
      <w:jc w:val="both"/>
    </w:pPr>
    <w:rPr>
      <w:rFonts w:ascii="Times New Roman" w:eastAsia="宋体" w:hAnsi="Times New Roman" w:cs="Times New Roman"/>
      <w:szCs w:val="24"/>
    </w:rPr>
  </w:style>
  <w:style w:type="paragraph" w:styleId="2">
    <w:name w:val="heading 2"/>
    <w:basedOn w:val="a"/>
    <w:next w:val="a"/>
    <w:link w:val="21"/>
    <w:uiPriority w:val="9"/>
    <w:qFormat/>
    <w:rsid w:val="003A08F9"/>
    <w:pPr>
      <w:widowControl/>
      <w:adjustRightInd w:val="0"/>
      <w:ind w:left="134" w:hangingChars="56" w:hanging="134"/>
      <w:jc w:val="center"/>
      <w:textAlignment w:val="baseline"/>
      <w:outlineLvl w:val="1"/>
    </w:pPr>
    <w:rPr>
      <w:rFonts w:ascii="宋体" w:eastAsia="黑体" w:hAnsi="宋体"/>
      <w:kern w:val="0"/>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A08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08F9"/>
    <w:rPr>
      <w:sz w:val="18"/>
      <w:szCs w:val="18"/>
    </w:rPr>
  </w:style>
  <w:style w:type="paragraph" w:styleId="a5">
    <w:name w:val="footer"/>
    <w:basedOn w:val="a"/>
    <w:link w:val="a6"/>
    <w:uiPriority w:val="99"/>
    <w:unhideWhenUsed/>
    <w:qFormat/>
    <w:rsid w:val="003A08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08F9"/>
    <w:rPr>
      <w:sz w:val="18"/>
      <w:szCs w:val="18"/>
    </w:rPr>
  </w:style>
  <w:style w:type="character" w:customStyle="1" w:styleId="20">
    <w:name w:val="标题 2 字符"/>
    <w:basedOn w:val="a0"/>
    <w:uiPriority w:val="9"/>
    <w:semiHidden/>
    <w:rsid w:val="003A08F9"/>
    <w:rPr>
      <w:rFonts w:asciiTheme="majorHAnsi" w:eastAsiaTheme="majorEastAsia" w:hAnsiTheme="majorHAnsi" w:cstheme="majorBidi"/>
      <w:b/>
      <w:bCs/>
      <w:sz w:val="32"/>
      <w:szCs w:val="32"/>
    </w:rPr>
  </w:style>
  <w:style w:type="character" w:customStyle="1" w:styleId="Char">
    <w:name w:val="方案正文 Char"/>
    <w:link w:val="a7"/>
    <w:qFormat/>
    <w:rsid w:val="003A08F9"/>
    <w:rPr>
      <w:sz w:val="24"/>
      <w:szCs w:val="24"/>
    </w:rPr>
  </w:style>
  <w:style w:type="character" w:styleId="a8">
    <w:name w:val="Strong"/>
    <w:uiPriority w:val="22"/>
    <w:qFormat/>
    <w:rsid w:val="003A08F9"/>
    <w:rPr>
      <w:rFonts w:eastAsia="黑体"/>
      <w:b/>
      <w:bCs/>
      <w:sz w:val="44"/>
    </w:rPr>
  </w:style>
  <w:style w:type="character" w:customStyle="1" w:styleId="Char0">
    <w:name w:val="页眉 Char"/>
    <w:uiPriority w:val="99"/>
    <w:qFormat/>
    <w:rsid w:val="003A08F9"/>
    <w:rPr>
      <w:kern w:val="2"/>
      <w:sz w:val="18"/>
      <w:szCs w:val="18"/>
    </w:rPr>
  </w:style>
  <w:style w:type="character" w:customStyle="1" w:styleId="21">
    <w:name w:val="标题 2 字符1"/>
    <w:link w:val="2"/>
    <w:uiPriority w:val="9"/>
    <w:qFormat/>
    <w:rsid w:val="003A08F9"/>
    <w:rPr>
      <w:rFonts w:ascii="宋体" w:eastAsia="黑体" w:hAnsi="宋体" w:cs="Times New Roman"/>
      <w:kern w:val="0"/>
      <w:sz w:val="24"/>
      <w:szCs w:val="32"/>
    </w:rPr>
  </w:style>
  <w:style w:type="character" w:styleId="a9">
    <w:name w:val="page number"/>
    <w:basedOn w:val="a0"/>
    <w:rsid w:val="003A08F9"/>
  </w:style>
  <w:style w:type="character" w:customStyle="1" w:styleId="Char1">
    <w:name w:val="页脚 Char"/>
    <w:uiPriority w:val="99"/>
    <w:qFormat/>
    <w:rsid w:val="003A08F9"/>
    <w:rPr>
      <w:rFonts w:ascii="宋体" w:eastAsia="宋体"/>
      <w:sz w:val="18"/>
      <w:lang w:val="en-US" w:eastAsia="zh-CN" w:bidi="ar-SA"/>
    </w:rPr>
  </w:style>
  <w:style w:type="paragraph" w:customStyle="1" w:styleId="a7">
    <w:name w:val="方案正文"/>
    <w:link w:val="Char"/>
    <w:qFormat/>
    <w:rsid w:val="003A08F9"/>
    <w:pPr>
      <w:spacing w:line="360" w:lineRule="auto"/>
      <w:ind w:firstLineChars="200" w:firstLine="480"/>
      <w:jc w:val="both"/>
    </w:pPr>
    <w:rPr>
      <w:sz w:val="24"/>
      <w:szCs w:val="24"/>
    </w:rPr>
  </w:style>
  <w:style w:type="paragraph" w:styleId="aa">
    <w:name w:val="Normal (Web)"/>
    <w:basedOn w:val="a"/>
    <w:uiPriority w:val="99"/>
    <w:qFormat/>
    <w:rsid w:val="003A08F9"/>
    <w:pPr>
      <w:widowControl/>
      <w:spacing w:before="100" w:beforeAutospacing="1" w:after="100" w:afterAutospacing="1"/>
      <w:jc w:val="left"/>
    </w:pPr>
    <w:rPr>
      <w:rFonts w:ascii="宋体" w:hAnsi="宋体"/>
      <w:color w:val="000000"/>
      <w:kern w:val="0"/>
      <w:sz w:val="24"/>
    </w:rPr>
  </w:style>
  <w:style w:type="paragraph" w:styleId="ab">
    <w:name w:val="Balloon Text"/>
    <w:basedOn w:val="a"/>
    <w:link w:val="ac"/>
    <w:uiPriority w:val="99"/>
    <w:semiHidden/>
    <w:unhideWhenUsed/>
    <w:rsid w:val="00961D52"/>
    <w:rPr>
      <w:sz w:val="18"/>
      <w:szCs w:val="18"/>
    </w:rPr>
  </w:style>
  <w:style w:type="character" w:customStyle="1" w:styleId="ac">
    <w:name w:val="批注框文本 字符"/>
    <w:basedOn w:val="a0"/>
    <w:link w:val="ab"/>
    <w:uiPriority w:val="99"/>
    <w:semiHidden/>
    <w:rsid w:val="00961D52"/>
    <w:rPr>
      <w:rFonts w:ascii="Times New Roman" w:eastAsia="宋体" w:hAnsi="Times New Roman" w:cs="Times New Roman"/>
      <w:sz w:val="18"/>
      <w:szCs w:val="18"/>
    </w:rPr>
  </w:style>
  <w:style w:type="paragraph" w:customStyle="1" w:styleId="3">
    <w:name w:val="列出段落3"/>
    <w:basedOn w:val="a"/>
    <w:uiPriority w:val="34"/>
    <w:qFormat/>
    <w:rsid w:val="002D676A"/>
    <w:pPr>
      <w:ind w:firstLine="420"/>
    </w:pPr>
    <w:rPr>
      <w:rFonts w:ascii="Calibri" w:hAnsi="Calibri" w:cs="黑体"/>
      <w:szCs w:val="22"/>
    </w:rPr>
  </w:style>
  <w:style w:type="character" w:styleId="ad">
    <w:name w:val="annotation reference"/>
    <w:basedOn w:val="a0"/>
    <w:uiPriority w:val="99"/>
    <w:semiHidden/>
    <w:unhideWhenUsed/>
    <w:rsid w:val="008537C5"/>
    <w:rPr>
      <w:sz w:val="21"/>
      <w:szCs w:val="21"/>
    </w:rPr>
  </w:style>
  <w:style w:type="paragraph" w:styleId="ae">
    <w:name w:val="annotation text"/>
    <w:basedOn w:val="a"/>
    <w:link w:val="af"/>
    <w:uiPriority w:val="99"/>
    <w:semiHidden/>
    <w:unhideWhenUsed/>
    <w:rsid w:val="008537C5"/>
    <w:pPr>
      <w:jc w:val="left"/>
    </w:pPr>
  </w:style>
  <w:style w:type="character" w:customStyle="1" w:styleId="af">
    <w:name w:val="批注文字 字符"/>
    <w:basedOn w:val="a0"/>
    <w:link w:val="ae"/>
    <w:uiPriority w:val="99"/>
    <w:semiHidden/>
    <w:rsid w:val="008537C5"/>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8537C5"/>
    <w:rPr>
      <w:b/>
      <w:bCs/>
    </w:rPr>
  </w:style>
  <w:style w:type="character" w:customStyle="1" w:styleId="af1">
    <w:name w:val="批注主题 字符"/>
    <w:basedOn w:val="af"/>
    <w:link w:val="af0"/>
    <w:uiPriority w:val="99"/>
    <w:semiHidden/>
    <w:rsid w:val="008537C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2021-05-11T11:11:00Z</dcterms:created>
  <dcterms:modified xsi:type="dcterms:W3CDTF">2023-11-20T06:50:00Z</dcterms:modified>
</cp:coreProperties>
</file>